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19C47" w14:textId="0814998C" w:rsidR="00CB096F" w:rsidRPr="00CE0424" w:rsidRDefault="00CB096F" w:rsidP="00CB096F">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Pr="008D569B">
        <w:t>11</w:t>
      </w:r>
      <w:r w:rsidR="006B4A91">
        <w:t>8</w:t>
      </w:r>
      <w:r w:rsidRPr="00CE0424">
        <w:tab/>
      </w:r>
      <w:r w:rsidR="00927F0F" w:rsidRPr="00927F0F">
        <w:rPr>
          <w:szCs w:val="24"/>
        </w:rPr>
        <w:t>R1-2407106</w:t>
      </w:r>
    </w:p>
    <w:p w14:paraId="73055BE8" w14:textId="71DB19A0" w:rsidR="00CB096F" w:rsidRPr="00CE0424" w:rsidRDefault="006B4A91" w:rsidP="00CB096F">
      <w:pPr>
        <w:pStyle w:val="3GPPHeader"/>
      </w:pPr>
      <w:bookmarkStart w:id="0" w:name="OLE_LINK6"/>
      <w:r w:rsidRPr="00C6074E">
        <w:t>Maastricht</w:t>
      </w:r>
      <w:bookmarkEnd w:id="0"/>
      <w:r w:rsidRPr="00C6074E">
        <w:t>, NL, August 19</w:t>
      </w:r>
      <w:r w:rsidRPr="00C6074E">
        <w:rPr>
          <w:vertAlign w:val="superscript"/>
        </w:rPr>
        <w:t>th</w:t>
      </w:r>
      <w:r w:rsidRPr="00C6074E">
        <w:t xml:space="preserve"> – 23</w:t>
      </w:r>
      <w:r w:rsidRPr="00C6074E">
        <w:rPr>
          <w:vertAlign w:val="superscript"/>
        </w:rPr>
        <w:t>rd</w:t>
      </w:r>
      <w:r w:rsidRPr="00C6074E">
        <w:t>, 2024</w:t>
      </w:r>
    </w:p>
    <w:p w14:paraId="2FA3C6E6" w14:textId="77777777" w:rsidR="00CB096F" w:rsidRPr="008F2A43" w:rsidRDefault="00CB096F" w:rsidP="00CB096F">
      <w:pPr>
        <w:pStyle w:val="3GPPHeader"/>
        <w:rPr>
          <w:sz w:val="22"/>
        </w:rPr>
      </w:pPr>
      <w:r w:rsidRPr="008F2A43">
        <w:rPr>
          <w:sz w:val="22"/>
        </w:rPr>
        <w:t>Agenda Item:</w:t>
      </w:r>
      <w:r w:rsidRPr="008F2A43">
        <w:rPr>
          <w:sz w:val="22"/>
        </w:rPr>
        <w:tab/>
        <w:t>9.8.1</w:t>
      </w:r>
    </w:p>
    <w:p w14:paraId="39122385" w14:textId="77777777" w:rsidR="00CB096F" w:rsidRPr="00CE0424" w:rsidRDefault="00CB096F" w:rsidP="00CB096F">
      <w:pPr>
        <w:pStyle w:val="3GPPHeader"/>
        <w:rPr>
          <w:sz w:val="22"/>
        </w:rPr>
      </w:pPr>
      <w:r>
        <w:rPr>
          <w:sz w:val="22"/>
        </w:rPr>
        <w:t>Source:</w:t>
      </w:r>
      <w:r w:rsidRPr="00CE0424">
        <w:rPr>
          <w:sz w:val="22"/>
        </w:rPr>
        <w:tab/>
      </w:r>
      <w:r>
        <w:rPr>
          <w:sz w:val="22"/>
        </w:rPr>
        <w:t xml:space="preserve">Vodafone, </w:t>
      </w:r>
      <w:r w:rsidRPr="00CE0424">
        <w:rPr>
          <w:sz w:val="22"/>
        </w:rPr>
        <w:t>Ericsson</w:t>
      </w:r>
    </w:p>
    <w:p w14:paraId="07E9877A" w14:textId="012F67E4" w:rsidR="00CB096F" w:rsidRPr="00CE0424" w:rsidRDefault="00CB096F" w:rsidP="00CB096F">
      <w:pPr>
        <w:pStyle w:val="3GPPHeader"/>
        <w:rPr>
          <w:sz w:val="22"/>
        </w:rPr>
      </w:pPr>
      <w:r>
        <w:rPr>
          <w:sz w:val="22"/>
        </w:rPr>
        <w:t>Title:</w:t>
      </w:r>
      <w:r w:rsidRPr="00CE0424">
        <w:rPr>
          <w:sz w:val="22"/>
        </w:rPr>
        <w:tab/>
      </w:r>
      <w:r w:rsidR="006B4A91">
        <w:rPr>
          <w:sz w:val="22"/>
        </w:rPr>
        <w:t>Measurements of the angular spread in a suburban macrocell</w:t>
      </w:r>
    </w:p>
    <w:p w14:paraId="24FF04DA" w14:textId="77777777" w:rsidR="00CB096F" w:rsidRPr="00CE0424" w:rsidRDefault="00CB096F" w:rsidP="00CB096F">
      <w:pPr>
        <w:pStyle w:val="3GPPHeader"/>
        <w:rPr>
          <w:sz w:val="22"/>
        </w:rPr>
      </w:pPr>
      <w:r w:rsidRPr="00CE0424">
        <w:rPr>
          <w:sz w:val="22"/>
        </w:rPr>
        <w:t xml:space="preserve">Document </w:t>
      </w:r>
      <w:r w:rsidRPr="0015173D">
        <w:rPr>
          <w:sz w:val="22"/>
        </w:rPr>
        <w:t>for:</w:t>
      </w:r>
      <w:r w:rsidRPr="0015173D">
        <w:rPr>
          <w:sz w:val="22"/>
        </w:rPr>
        <w:tab/>
        <w:t>Discussion</w:t>
      </w:r>
    </w:p>
    <w:p w14:paraId="6669D524" w14:textId="77777777" w:rsidR="00CB096F" w:rsidRPr="00CE0424" w:rsidRDefault="00CB096F" w:rsidP="00CB096F"/>
    <w:p w14:paraId="0522BDE4" w14:textId="77777777" w:rsidR="00CB096F" w:rsidRPr="00821B25" w:rsidRDefault="00CB096F" w:rsidP="00CB096F">
      <w:pPr>
        <w:pStyle w:val="Heading1"/>
        <w:numPr>
          <w:ilvl w:val="0"/>
          <w:numId w:val="4"/>
        </w:numPr>
        <w:tabs>
          <w:tab w:val="num" w:pos="360"/>
        </w:tabs>
        <w:ind w:left="1134" w:hanging="1134"/>
        <w:jc w:val="both"/>
        <w:rPr>
          <w:rFonts w:eastAsia="SimSun"/>
        </w:rPr>
      </w:pPr>
      <w:r w:rsidRPr="00821B25">
        <w:rPr>
          <w:rFonts w:eastAsia="SimSun"/>
        </w:rPr>
        <w:t>Introduction</w:t>
      </w:r>
    </w:p>
    <w:p w14:paraId="7A11A4A4" w14:textId="689FC718" w:rsidR="006B4A91" w:rsidRDefault="00CB096F" w:rsidP="00CB096F">
      <w:pPr>
        <w:jc w:val="both"/>
        <w:rPr>
          <w:lang w:eastAsia="zh-CN"/>
        </w:rPr>
      </w:pPr>
      <w:r>
        <w:rPr>
          <w:lang w:eastAsia="zh-CN"/>
        </w:rPr>
        <w:t xml:space="preserve">In the </w:t>
      </w:r>
      <w:r w:rsidRPr="0087397D">
        <w:rPr>
          <w:lang w:eastAsia="zh-CN"/>
        </w:rPr>
        <w:t>study item on channel modeling enhancements for 7-24 GHz</w:t>
      </w:r>
      <w:r>
        <w:rPr>
          <w:lang w:eastAsia="zh-CN"/>
        </w:rPr>
        <w:t xml:space="preserve"> </w:t>
      </w:r>
      <w:r>
        <w:rPr>
          <w:lang w:eastAsia="zh-CN"/>
        </w:rPr>
        <w:fldChar w:fldCharType="begin"/>
      </w:r>
      <w:r>
        <w:rPr>
          <w:lang w:eastAsia="zh-CN"/>
        </w:rPr>
        <w:instrText xml:space="preserve"> REF _Ref162352409 \r \h  \* MERGEFORMAT </w:instrText>
      </w:r>
      <w:r>
        <w:rPr>
          <w:lang w:eastAsia="zh-CN"/>
        </w:rPr>
      </w:r>
      <w:r>
        <w:rPr>
          <w:lang w:eastAsia="zh-CN"/>
        </w:rPr>
        <w:fldChar w:fldCharType="separate"/>
      </w:r>
      <w:r w:rsidR="00AD75DB">
        <w:rPr>
          <w:lang w:eastAsia="zh-CN"/>
        </w:rPr>
        <w:t>[1]</w:t>
      </w:r>
      <w:r>
        <w:rPr>
          <w:lang w:eastAsia="zh-CN"/>
        </w:rPr>
        <w:fldChar w:fldCharType="end"/>
      </w:r>
      <w:r>
        <w:rPr>
          <w:lang w:eastAsia="zh-CN"/>
        </w:rPr>
        <w:t xml:space="preserve">, the first objective is to </w:t>
      </w:r>
      <w:r w:rsidRPr="00944B73">
        <w:rPr>
          <w:i/>
          <w:iCs/>
          <w:lang w:eastAsia="zh-CN"/>
        </w:rPr>
        <w:t>“validate using measurements the channel model of TR 38.901 at least for 7-24 GHz”</w:t>
      </w:r>
      <w:r>
        <w:rPr>
          <w:lang w:eastAsia="zh-CN"/>
        </w:rPr>
        <w:t xml:space="preserve">. </w:t>
      </w:r>
      <w:r w:rsidR="006B4A91">
        <w:rPr>
          <w:lang w:eastAsia="zh-CN"/>
        </w:rPr>
        <w:t>One topic that is being discussed under this agenda item is the potential addition of a suburban scenario. In RAN1#117 the following observation and conclusion is captured in the chairman’s notes:</w:t>
      </w:r>
    </w:p>
    <w:p w14:paraId="2D65BF41" w14:textId="77777777" w:rsidR="006B4A91" w:rsidRPr="006B4A91" w:rsidRDefault="006B4A91" w:rsidP="006B4A91">
      <w:pPr>
        <w:ind w:left="360"/>
        <w:rPr>
          <w:rFonts w:ascii="Times New Roman" w:eastAsia="DengXian" w:hAnsi="Times New Roman" w:cs="Times New Roman"/>
          <w:b/>
          <w:bCs/>
          <w:szCs w:val="20"/>
          <w:lang w:val="en-GB" w:eastAsia="zh-CN"/>
        </w:rPr>
      </w:pPr>
      <w:r w:rsidRPr="006B4A91">
        <w:rPr>
          <w:rFonts w:ascii="Times New Roman" w:eastAsia="DengXian" w:hAnsi="Times New Roman" w:cs="Times New Roman"/>
          <w:b/>
          <w:bCs/>
          <w:szCs w:val="20"/>
          <w:lang w:eastAsia="zh-CN"/>
        </w:rPr>
        <w:t>Observation</w:t>
      </w:r>
    </w:p>
    <w:p w14:paraId="3366E27A" w14:textId="77777777" w:rsidR="006B4A91" w:rsidRPr="006B4A91" w:rsidRDefault="006B4A91" w:rsidP="006B4A91">
      <w:pPr>
        <w:pStyle w:val="ListParagraph"/>
        <w:numPr>
          <w:ilvl w:val="0"/>
          <w:numId w:val="7"/>
        </w:numPr>
        <w:overflowPunct w:val="0"/>
        <w:autoSpaceDE w:val="0"/>
        <w:autoSpaceDN w:val="0"/>
        <w:adjustRightInd w:val="0"/>
        <w:spacing w:after="180" w:line="240" w:lineRule="auto"/>
        <w:ind w:left="1080"/>
        <w:contextualSpacing/>
        <w:rPr>
          <w:rFonts w:ascii="Times New Roman" w:eastAsia="SimSun" w:hAnsi="Times New Roman" w:cs="Times New Roman"/>
          <w:sz w:val="20"/>
          <w:szCs w:val="20"/>
          <w:lang w:val="en-US" w:eastAsia="ko-KR"/>
        </w:rPr>
      </w:pPr>
      <w:r w:rsidRPr="0F621852">
        <w:rPr>
          <w:rFonts w:ascii="Times New Roman" w:hAnsi="Times New Roman" w:cs="Times New Roman"/>
          <w:sz w:val="20"/>
          <w:szCs w:val="20"/>
          <w:lang w:val="en-US" w:eastAsia="ko-KR"/>
        </w:rPr>
        <w:t>Some companies provided information that sub-urban deployments cannot be represented by existing deployments in TR38.901 (such as UMi, UMa, RMa).</w:t>
      </w:r>
    </w:p>
    <w:p w14:paraId="0D0B2F33" w14:textId="77777777" w:rsidR="006B4A91" w:rsidRDefault="006B4A91" w:rsidP="006B4A91">
      <w:pPr>
        <w:ind w:left="360"/>
        <w:jc w:val="both"/>
        <w:rPr>
          <w:rFonts w:ascii="Times New Roman" w:eastAsia="DengXian" w:hAnsi="Times New Roman"/>
          <w:b/>
          <w:bCs/>
          <w:szCs w:val="20"/>
          <w:lang w:eastAsia="zh-CN"/>
        </w:rPr>
      </w:pPr>
      <w:bookmarkStart w:id="1" w:name="_Hlk167170400"/>
      <w:r>
        <w:rPr>
          <w:rFonts w:ascii="Times New Roman" w:eastAsia="DengXian" w:hAnsi="Times New Roman"/>
          <w:b/>
          <w:bCs/>
          <w:szCs w:val="20"/>
          <w:lang w:eastAsia="zh-CN"/>
        </w:rPr>
        <w:t>Conclusion</w:t>
      </w:r>
    </w:p>
    <w:p w14:paraId="011E78F2" w14:textId="77777777" w:rsidR="006B4A91" w:rsidRDefault="006B4A91" w:rsidP="006B4A91">
      <w:pPr>
        <w:ind w:left="360"/>
        <w:jc w:val="both"/>
        <w:rPr>
          <w:rFonts w:ascii="Times New Roman" w:eastAsia="DengXian" w:hAnsi="Times New Roman"/>
          <w:szCs w:val="20"/>
          <w:lang w:eastAsia="zh-CN"/>
        </w:rPr>
      </w:pPr>
      <w:r>
        <w:rPr>
          <w:rFonts w:ascii="Times New Roman" w:eastAsia="DengXian" w:hAnsi="Times New Roman"/>
          <w:szCs w:val="20"/>
          <w:lang w:eastAsia="ko-KR"/>
        </w:rPr>
        <w:t xml:space="preserve">The following parameters are used as a starting point for aligning companies understanding of </w:t>
      </w:r>
      <w:bookmarkEnd w:id="1"/>
      <w:r>
        <w:rPr>
          <w:rFonts w:ascii="Times New Roman" w:eastAsia="DengXian" w:hAnsi="Times New Roman"/>
          <w:szCs w:val="20"/>
          <w:lang w:eastAsia="zh-CN"/>
        </w:rPr>
        <w:t>channel model parameters related to suburban use cases.</w:t>
      </w:r>
    </w:p>
    <w:p w14:paraId="09127EFC" w14:textId="77777777" w:rsidR="006B4A9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Pr>
          <w:rFonts w:ascii="Times New Roman" w:eastAsia="DengXian" w:hAnsi="Times New Roman"/>
          <w:szCs w:val="20"/>
          <w:lang w:eastAsia="ko-KR"/>
        </w:rPr>
        <w:t>BS height: [22.5] m</w:t>
      </w:r>
    </w:p>
    <w:p w14:paraId="259E3D53" w14:textId="77777777" w:rsidR="006B4A9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Pr>
          <w:rFonts w:ascii="Times New Roman" w:eastAsia="DengXian" w:hAnsi="Times New Roman"/>
          <w:szCs w:val="20"/>
          <w:lang w:eastAsia="ko-KR"/>
        </w:rPr>
        <w:t>Layout:</w:t>
      </w:r>
      <w:r>
        <w:rPr>
          <w:rFonts w:ascii="Times New Roman" w:eastAsia="DengXian" w:hAnsi="Times New Roman"/>
          <w:szCs w:val="20"/>
          <w:lang w:eastAsia="ko-KR"/>
        </w:rPr>
        <w:tab/>
        <w:t>Hexagonal grid, 19 Macro sites, 3 sectors per site, ISD = [1732] m</w:t>
      </w:r>
    </w:p>
    <w:p w14:paraId="42A36BD6" w14:textId="77777777" w:rsidR="006B4A9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Pr>
          <w:rFonts w:ascii="Times New Roman" w:eastAsia="DengXian" w:hAnsi="Times New Roman"/>
          <w:szCs w:val="20"/>
          <w:lang w:eastAsia="ko-KR"/>
        </w:rPr>
        <w:t>Typical building heights: [Up to two floors for residential buildings, up to five floors for commercial buildings]</w:t>
      </w:r>
    </w:p>
    <w:p w14:paraId="126CC84D" w14:textId="77777777" w:rsidR="006B4A9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Pr>
          <w:rFonts w:ascii="Times New Roman" w:eastAsia="DengXian" w:hAnsi="Times New Roman"/>
          <w:szCs w:val="20"/>
          <w:lang w:eastAsia="ko-KR"/>
        </w:rPr>
        <w:t>UT height: [1.5 or 4.5 m for residential buildings], [1.5/4.5/7.5/10.5/13.5 m for commercial buildings]</w:t>
      </w:r>
    </w:p>
    <w:p w14:paraId="724CDBC8" w14:textId="77777777" w:rsidR="006B4A9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Pr>
          <w:rFonts w:ascii="Times New Roman" w:eastAsia="DengXian" w:hAnsi="Times New Roman"/>
          <w:szCs w:val="20"/>
          <w:lang w:eastAsia="ko-KR"/>
        </w:rPr>
        <w:t>UT distribution: [Uniform horizontally, 70% indoor residential users are on ground floor, 30% are on upper floor]</w:t>
      </w:r>
    </w:p>
    <w:p w14:paraId="09986F23" w14:textId="77777777" w:rsidR="006B4A9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Pr>
          <w:rFonts w:ascii="Times New Roman" w:eastAsia="DengXian" w:hAnsi="Times New Roman"/>
          <w:szCs w:val="20"/>
          <w:lang w:eastAsia="ko-KR"/>
        </w:rPr>
        <w:t>FFS: ratio between residential and commercial buildings</w:t>
      </w:r>
    </w:p>
    <w:p w14:paraId="37EC3F59" w14:textId="77777777" w:rsidR="006B4A9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Pr>
          <w:rFonts w:ascii="Times New Roman" w:eastAsia="DengXian" w:hAnsi="Times New Roman"/>
          <w:szCs w:val="20"/>
          <w:lang w:eastAsia="ko-KR"/>
        </w:rPr>
        <w:t>Indoor/Outdoor: [80% indoor and 20% outdoor, FFS on in-car users]</w:t>
      </w:r>
    </w:p>
    <w:p w14:paraId="7D47048E" w14:textId="77777777" w:rsidR="006B4A91" w:rsidRDefault="006B4A91" w:rsidP="006B4A91">
      <w:pPr>
        <w:numPr>
          <w:ilvl w:val="0"/>
          <w:numId w:val="8"/>
        </w:numPr>
        <w:suppressAutoHyphens/>
        <w:spacing w:after="0" w:line="252" w:lineRule="auto"/>
        <w:ind w:left="1080"/>
        <w:jc w:val="both"/>
        <w:rPr>
          <w:rFonts w:ascii="Times New Roman" w:eastAsia="DengXian" w:hAnsi="Times New Roman"/>
          <w:szCs w:val="20"/>
          <w:lang w:eastAsia="ko-KR"/>
        </w:rPr>
      </w:pPr>
      <w:r>
        <w:rPr>
          <w:rFonts w:ascii="Times New Roman" w:eastAsia="DengXian" w:hAnsi="Times New Roman"/>
          <w:szCs w:val="20"/>
          <w:lang w:eastAsia="ko-KR"/>
        </w:rPr>
        <w:t>LOS/NLOS: LOS and NLOS</w:t>
      </w:r>
    </w:p>
    <w:p w14:paraId="2886C9E0" w14:textId="77777777" w:rsidR="006B4A91" w:rsidRDefault="006B4A91" w:rsidP="006B4A91">
      <w:pPr>
        <w:numPr>
          <w:ilvl w:val="0"/>
          <w:numId w:val="8"/>
        </w:numPr>
        <w:suppressAutoHyphens/>
        <w:spacing w:after="0" w:line="252" w:lineRule="auto"/>
        <w:ind w:left="1080"/>
        <w:jc w:val="both"/>
        <w:rPr>
          <w:rFonts w:ascii="Times New Roman" w:eastAsia="DengXian" w:hAnsi="Times New Roman"/>
          <w:szCs w:val="20"/>
          <w:lang w:val="fr-FR" w:eastAsia="ko-KR"/>
        </w:rPr>
      </w:pPr>
      <w:r>
        <w:rPr>
          <w:rFonts w:ascii="Times New Roman" w:eastAsia="DengXian" w:hAnsi="Times New Roman"/>
          <w:szCs w:val="20"/>
          <w:lang w:val="fr-FR" w:eastAsia="ko-KR"/>
        </w:rPr>
        <w:t>Min BS - UT distance(2D</w:t>
      </w:r>
      <w:proofErr w:type="gramStart"/>
      <w:r>
        <w:rPr>
          <w:rFonts w:ascii="Times New Roman" w:eastAsia="DengXian" w:hAnsi="Times New Roman"/>
          <w:szCs w:val="20"/>
          <w:lang w:val="fr-FR" w:eastAsia="ko-KR"/>
        </w:rPr>
        <w:t>):</w:t>
      </w:r>
      <w:proofErr w:type="gramEnd"/>
      <w:r>
        <w:rPr>
          <w:rFonts w:ascii="Times New Roman" w:eastAsia="DengXian" w:hAnsi="Times New Roman"/>
          <w:szCs w:val="20"/>
          <w:lang w:val="fr-FR" w:eastAsia="ko-KR"/>
        </w:rPr>
        <w:t xml:space="preserve"> [25] m</w:t>
      </w:r>
    </w:p>
    <w:p w14:paraId="7039811A" w14:textId="77777777" w:rsidR="006B4A91" w:rsidRDefault="006B4A91" w:rsidP="00CB096F">
      <w:pPr>
        <w:jc w:val="both"/>
        <w:rPr>
          <w:lang w:val="fr-FR" w:eastAsia="zh-CN"/>
        </w:rPr>
      </w:pPr>
    </w:p>
    <w:p w14:paraId="20DB9851" w14:textId="74822764" w:rsidR="00CB096F" w:rsidRDefault="006B4A91" w:rsidP="00CB096F">
      <w:pPr>
        <w:jc w:val="both"/>
        <w:rPr>
          <w:lang w:eastAsia="zh-CN"/>
        </w:rPr>
      </w:pPr>
      <w:r w:rsidRPr="006B4A91">
        <w:rPr>
          <w:lang w:eastAsia="zh-CN"/>
        </w:rPr>
        <w:t xml:space="preserve">This description of a suburban scenario is helpful for </w:t>
      </w:r>
      <w:r>
        <w:rPr>
          <w:lang w:eastAsia="zh-CN"/>
        </w:rPr>
        <w:t>designing and performing new</w:t>
      </w:r>
      <w:r w:rsidRPr="006B4A91">
        <w:rPr>
          <w:lang w:eastAsia="zh-CN"/>
        </w:rPr>
        <w:t xml:space="preserve"> channel measurement</w:t>
      </w:r>
      <w:r>
        <w:rPr>
          <w:lang w:eastAsia="zh-CN"/>
        </w:rPr>
        <w:t xml:space="preserve"> campaigns</w:t>
      </w:r>
      <w:r w:rsidR="008D1560">
        <w:rPr>
          <w:lang w:eastAsia="zh-CN"/>
        </w:rPr>
        <w:t xml:space="preserve"> to gather more insight into the channel conditions in suburban areas and how they might differ from existing channel model scenarios in TR 38.901. In RAN1#117, Vodafone and Ericsson presented measurements of the angular spread performed in more than 30 different cells in an operational NR network in Düsseldorf, Germany</w:t>
      </w:r>
      <w:r w:rsidR="00F40596">
        <w:rPr>
          <w:lang w:eastAsia="zh-CN"/>
        </w:rPr>
        <w:t xml:space="preserve"> </w:t>
      </w:r>
      <w:r w:rsidR="00F40596">
        <w:rPr>
          <w:lang w:eastAsia="zh-CN"/>
        </w:rPr>
        <w:fldChar w:fldCharType="begin"/>
      </w:r>
      <w:r w:rsidR="00F40596">
        <w:rPr>
          <w:lang w:eastAsia="zh-CN"/>
        </w:rPr>
        <w:instrText xml:space="preserve"> REF _Ref173838651 \r \h </w:instrText>
      </w:r>
      <w:r w:rsidR="00F40596">
        <w:rPr>
          <w:lang w:eastAsia="zh-CN"/>
        </w:rPr>
      </w:r>
      <w:r w:rsidR="00F40596">
        <w:rPr>
          <w:lang w:eastAsia="zh-CN"/>
        </w:rPr>
        <w:fldChar w:fldCharType="separate"/>
      </w:r>
      <w:r w:rsidR="00AD75DB">
        <w:rPr>
          <w:lang w:eastAsia="zh-CN"/>
        </w:rPr>
        <w:t>[2]</w:t>
      </w:r>
      <w:r w:rsidR="00F40596">
        <w:rPr>
          <w:lang w:eastAsia="zh-CN"/>
        </w:rPr>
        <w:fldChar w:fldCharType="end"/>
      </w:r>
      <w:r w:rsidR="008D1560">
        <w:rPr>
          <w:lang w:eastAsia="zh-CN"/>
        </w:rPr>
        <w:t>. The vast majority of these cells align well with the parameters of the Urban Macro (UMa) scenario in TR 38.901</w:t>
      </w:r>
      <w:r w:rsidR="00F40596">
        <w:rPr>
          <w:lang w:eastAsia="zh-CN"/>
        </w:rPr>
        <w:t xml:space="preserve"> </w:t>
      </w:r>
      <w:r w:rsidR="00F40596">
        <w:rPr>
          <w:lang w:eastAsia="zh-CN"/>
        </w:rPr>
        <w:fldChar w:fldCharType="begin"/>
      </w:r>
      <w:r w:rsidR="00F40596">
        <w:rPr>
          <w:lang w:eastAsia="zh-CN"/>
        </w:rPr>
        <w:instrText xml:space="preserve"> REF _Ref162352537 \r \h </w:instrText>
      </w:r>
      <w:r w:rsidR="00F40596">
        <w:rPr>
          <w:lang w:eastAsia="zh-CN"/>
        </w:rPr>
      </w:r>
      <w:r w:rsidR="00F40596">
        <w:rPr>
          <w:lang w:eastAsia="zh-CN"/>
        </w:rPr>
        <w:fldChar w:fldCharType="separate"/>
      </w:r>
      <w:r w:rsidR="00AD75DB">
        <w:rPr>
          <w:lang w:eastAsia="zh-CN"/>
        </w:rPr>
        <w:t>[3]</w:t>
      </w:r>
      <w:r w:rsidR="00F40596">
        <w:rPr>
          <w:lang w:eastAsia="zh-CN"/>
        </w:rPr>
        <w:fldChar w:fldCharType="end"/>
      </w:r>
      <w:r w:rsidR="008D1560">
        <w:rPr>
          <w:lang w:eastAsia="zh-CN"/>
        </w:rPr>
        <w:t xml:space="preserve">, hence the analysis in </w:t>
      </w:r>
      <w:r w:rsidR="00F40596">
        <w:rPr>
          <w:lang w:eastAsia="zh-CN"/>
        </w:rPr>
        <w:fldChar w:fldCharType="begin"/>
      </w:r>
      <w:r w:rsidR="00F40596">
        <w:rPr>
          <w:lang w:eastAsia="zh-CN"/>
        </w:rPr>
        <w:instrText xml:space="preserve"> REF _Ref173838651 \r \h </w:instrText>
      </w:r>
      <w:r w:rsidR="00F40596">
        <w:rPr>
          <w:lang w:eastAsia="zh-CN"/>
        </w:rPr>
      </w:r>
      <w:r w:rsidR="00F40596">
        <w:rPr>
          <w:lang w:eastAsia="zh-CN"/>
        </w:rPr>
        <w:fldChar w:fldCharType="separate"/>
      </w:r>
      <w:r w:rsidR="00AD75DB">
        <w:rPr>
          <w:lang w:eastAsia="zh-CN"/>
        </w:rPr>
        <w:t>[2]</w:t>
      </w:r>
      <w:r w:rsidR="00F40596">
        <w:rPr>
          <w:lang w:eastAsia="zh-CN"/>
        </w:rPr>
        <w:fldChar w:fldCharType="end"/>
      </w:r>
      <w:r w:rsidR="008D1560">
        <w:rPr>
          <w:lang w:eastAsia="zh-CN"/>
        </w:rPr>
        <w:t xml:space="preserve"> was focused on a comparison between the angular spreads in measurements and in the UMa model. However, a careful assessment has identified that one cell better meets the suburban use case according to the agreed definition above. This contribution reports on the ASD and ZSD measurement results for this suburban cell.</w:t>
      </w:r>
    </w:p>
    <w:p w14:paraId="673944F2" w14:textId="3F7E78DE" w:rsidR="000A13B8" w:rsidRPr="00821B25" w:rsidRDefault="000A13B8" w:rsidP="000A13B8">
      <w:pPr>
        <w:pStyle w:val="Heading1"/>
        <w:numPr>
          <w:ilvl w:val="0"/>
          <w:numId w:val="4"/>
        </w:numPr>
        <w:tabs>
          <w:tab w:val="num" w:pos="360"/>
        </w:tabs>
        <w:ind w:left="1134" w:hanging="1134"/>
        <w:jc w:val="both"/>
        <w:rPr>
          <w:rFonts w:eastAsia="SimSun"/>
        </w:rPr>
      </w:pPr>
      <w:r>
        <w:rPr>
          <w:rFonts w:eastAsia="SimSun"/>
        </w:rPr>
        <w:lastRenderedPageBreak/>
        <w:t>Discussion</w:t>
      </w:r>
    </w:p>
    <w:p w14:paraId="76B8444B" w14:textId="77777777" w:rsidR="00CB096F" w:rsidRPr="00F6665B" w:rsidRDefault="00CB096F" w:rsidP="00CB096F">
      <w:pPr>
        <w:keepNext/>
        <w:keepLines/>
        <w:numPr>
          <w:ilvl w:val="1"/>
          <w:numId w:val="5"/>
        </w:numPr>
        <w:tabs>
          <w:tab w:val="left" w:pos="680"/>
        </w:tabs>
        <w:overflowPunct w:val="0"/>
        <w:autoSpaceDE w:val="0"/>
        <w:autoSpaceDN w:val="0"/>
        <w:adjustRightInd w:val="0"/>
        <w:spacing w:before="180" w:after="180" w:line="240" w:lineRule="auto"/>
        <w:jc w:val="both"/>
        <w:textAlignment w:val="baseline"/>
        <w:outlineLvl w:val="1"/>
        <w:rPr>
          <w:rFonts w:eastAsia="Times New Roman" w:cs="Arial"/>
          <w:sz w:val="32"/>
          <w:szCs w:val="32"/>
          <w:lang w:val="en-GB" w:eastAsia="zh-CN"/>
        </w:rPr>
      </w:pPr>
      <w:r>
        <w:rPr>
          <w:rFonts w:eastAsia="Times New Roman" w:cs="Arial"/>
          <w:sz w:val="32"/>
          <w:szCs w:val="32"/>
          <w:lang w:eastAsia="zh-CN"/>
        </w:rPr>
        <w:t>Measurements</w:t>
      </w:r>
    </w:p>
    <w:p w14:paraId="1620EE28" w14:textId="08BA2B70" w:rsidR="00CB096F" w:rsidRDefault="00CB096F" w:rsidP="00CB096F">
      <w:pPr>
        <w:jc w:val="both"/>
        <w:rPr>
          <w:lang w:eastAsia="zh-CN"/>
        </w:rPr>
      </w:pPr>
      <w:r>
        <w:rPr>
          <w:lang w:val="en-GB" w:eastAsia="ja-JP"/>
        </w:rPr>
        <w:t xml:space="preserve">The measurement data consists of radio channels estimated from uplink transmissions between UEs and gNBs in a 5G NR network in </w:t>
      </w:r>
      <w:r>
        <w:rPr>
          <w:lang w:eastAsia="zh-CN"/>
        </w:rPr>
        <w:t xml:space="preserve">Düsseldorf, Germany. </w:t>
      </w:r>
      <w:r w:rsidR="008D1560">
        <w:rPr>
          <w:lang w:eastAsia="zh-CN"/>
        </w:rPr>
        <w:t xml:space="preserve">The carrier frequency was 3.4 GHz. </w:t>
      </w:r>
      <w:r>
        <w:rPr>
          <w:lang w:eastAsia="zh-CN"/>
        </w:rPr>
        <w:t xml:space="preserve">Düsseldorf is a city </w:t>
      </w:r>
      <w:r w:rsidR="008D1560">
        <w:rPr>
          <w:lang w:eastAsia="zh-CN"/>
        </w:rPr>
        <w:t xml:space="preserve">where the central parts have </w:t>
      </w:r>
      <w:r>
        <w:rPr>
          <w:lang w:eastAsia="zh-CN"/>
        </w:rPr>
        <w:t xml:space="preserve">building heights that </w:t>
      </w:r>
      <w:proofErr w:type="gramStart"/>
      <w:r>
        <w:rPr>
          <w:lang w:eastAsia="zh-CN"/>
        </w:rPr>
        <w:t>fairly well</w:t>
      </w:r>
      <w:proofErr w:type="gramEnd"/>
      <w:r>
        <w:rPr>
          <w:lang w:eastAsia="zh-CN"/>
        </w:rPr>
        <w:t xml:space="preserve"> represent the Urban Macro scenario of TR 38.901, see </w:t>
      </w:r>
      <w:r>
        <w:rPr>
          <w:lang w:eastAsia="zh-CN"/>
        </w:rPr>
        <w:fldChar w:fldCharType="begin"/>
      </w:r>
      <w:r>
        <w:rPr>
          <w:lang w:eastAsia="zh-CN"/>
        </w:rPr>
        <w:instrText xml:space="preserve"> REF _Ref164397217 \h </w:instrText>
      </w:r>
      <w:r>
        <w:rPr>
          <w:lang w:eastAsia="zh-CN"/>
        </w:rPr>
      </w:r>
      <w:r>
        <w:rPr>
          <w:lang w:eastAsia="zh-CN"/>
        </w:rPr>
        <w:fldChar w:fldCharType="separate"/>
      </w:r>
      <w:r w:rsidR="00AD75DB">
        <w:t xml:space="preserve">Figure </w:t>
      </w:r>
      <w:r w:rsidR="00AD75DB">
        <w:rPr>
          <w:noProof/>
        </w:rPr>
        <w:t>1</w:t>
      </w:r>
      <w:r>
        <w:rPr>
          <w:lang w:eastAsia="zh-CN"/>
        </w:rPr>
        <w:fldChar w:fldCharType="end"/>
      </w:r>
      <w:r>
        <w:rPr>
          <w:lang w:eastAsia="zh-CN"/>
        </w:rPr>
        <w:t>. The channel estimates were recorded in 11 3-sector sites, which represent typical macrocell installations, where the BS antenna is installed on rooftops or on masts that are higher than the surrounding clutter.</w:t>
      </w:r>
      <w:r w:rsidR="008D1560">
        <w:rPr>
          <w:lang w:eastAsia="zh-CN"/>
        </w:rPr>
        <w:t xml:space="preserve"> While </w:t>
      </w:r>
      <w:proofErr w:type="gramStart"/>
      <w:r w:rsidR="008D1560">
        <w:rPr>
          <w:lang w:eastAsia="zh-CN"/>
        </w:rPr>
        <w:t>the majority of</w:t>
      </w:r>
      <w:proofErr w:type="gramEnd"/>
      <w:r w:rsidR="008D1560">
        <w:rPr>
          <w:lang w:eastAsia="zh-CN"/>
        </w:rPr>
        <w:t xml:space="preserve"> these cells serve users </w:t>
      </w:r>
      <w:r w:rsidR="00761C85">
        <w:rPr>
          <w:lang w:eastAsia="zh-CN"/>
        </w:rPr>
        <w:t xml:space="preserve">in areas similar to </w:t>
      </w:r>
      <w:r w:rsidR="00761C85">
        <w:rPr>
          <w:lang w:eastAsia="zh-CN"/>
        </w:rPr>
        <w:fldChar w:fldCharType="begin"/>
      </w:r>
      <w:r w:rsidR="00761C85">
        <w:rPr>
          <w:lang w:eastAsia="zh-CN"/>
        </w:rPr>
        <w:instrText xml:space="preserve"> REF _Ref164397217 \h </w:instrText>
      </w:r>
      <w:r w:rsidR="00761C85">
        <w:rPr>
          <w:lang w:eastAsia="zh-CN"/>
        </w:rPr>
      </w:r>
      <w:r w:rsidR="00761C85">
        <w:rPr>
          <w:lang w:eastAsia="zh-CN"/>
        </w:rPr>
        <w:fldChar w:fldCharType="separate"/>
      </w:r>
      <w:r w:rsidR="00AD75DB">
        <w:t xml:space="preserve">Figure </w:t>
      </w:r>
      <w:r w:rsidR="00AD75DB">
        <w:rPr>
          <w:noProof/>
        </w:rPr>
        <w:t>1</w:t>
      </w:r>
      <w:r w:rsidR="00761C85">
        <w:rPr>
          <w:lang w:eastAsia="zh-CN"/>
        </w:rPr>
        <w:fldChar w:fldCharType="end"/>
      </w:r>
      <w:r w:rsidR="00FD7EFF">
        <w:rPr>
          <w:lang w:eastAsia="zh-CN"/>
        </w:rPr>
        <w:t>,</w:t>
      </w:r>
      <w:r w:rsidR="00761C85">
        <w:rPr>
          <w:lang w:eastAsia="zh-CN"/>
        </w:rPr>
        <w:t xml:space="preserve"> one cell overlook</w:t>
      </w:r>
      <w:r w:rsidR="00FD7EFF">
        <w:rPr>
          <w:lang w:eastAsia="zh-CN"/>
        </w:rPr>
        <w:t>s</w:t>
      </w:r>
      <w:r w:rsidR="00761C85">
        <w:rPr>
          <w:lang w:eastAsia="zh-CN"/>
        </w:rPr>
        <w:t xml:space="preserve"> an area with one or two-floor single-family residential buildings, compare </w:t>
      </w:r>
      <w:r w:rsidR="00761C85">
        <w:rPr>
          <w:lang w:eastAsia="zh-CN"/>
        </w:rPr>
        <w:fldChar w:fldCharType="begin"/>
      </w:r>
      <w:r w:rsidR="00761C85">
        <w:rPr>
          <w:lang w:eastAsia="zh-CN"/>
        </w:rPr>
        <w:instrText xml:space="preserve"> REF _Ref173836419 \h </w:instrText>
      </w:r>
      <w:r w:rsidR="00761C85">
        <w:rPr>
          <w:lang w:eastAsia="zh-CN"/>
        </w:rPr>
      </w:r>
      <w:r w:rsidR="00761C85">
        <w:rPr>
          <w:lang w:eastAsia="zh-CN"/>
        </w:rPr>
        <w:fldChar w:fldCharType="separate"/>
      </w:r>
      <w:r w:rsidR="00AD75DB">
        <w:t xml:space="preserve">Figure </w:t>
      </w:r>
      <w:r w:rsidR="00AD75DB">
        <w:rPr>
          <w:noProof/>
        </w:rPr>
        <w:t>2</w:t>
      </w:r>
      <w:r w:rsidR="00761C85">
        <w:rPr>
          <w:lang w:eastAsia="zh-CN"/>
        </w:rPr>
        <w:fldChar w:fldCharType="end"/>
      </w:r>
      <w:r w:rsidR="00761C85">
        <w:rPr>
          <w:lang w:eastAsia="zh-CN"/>
        </w:rPr>
        <w:t xml:space="preserve">. The BS height in this cell was 25 m. </w:t>
      </w:r>
      <w:r w:rsidR="00FD7EFF">
        <w:rPr>
          <w:lang w:eastAsia="zh-CN"/>
        </w:rPr>
        <w:t xml:space="preserve">This cell can be better categorized as suburban according to the agreed conclusion from RAN1#117. </w:t>
      </w:r>
      <w:r w:rsidR="00761C85">
        <w:rPr>
          <w:lang w:eastAsia="zh-CN"/>
        </w:rPr>
        <w:t xml:space="preserve">In the following analysis we focus on </w:t>
      </w:r>
      <w:r w:rsidR="00FD7EFF">
        <w:rPr>
          <w:lang w:eastAsia="zh-CN"/>
        </w:rPr>
        <w:t xml:space="preserve">data from </w:t>
      </w:r>
      <w:r w:rsidR="00761C85">
        <w:rPr>
          <w:lang w:eastAsia="zh-CN"/>
        </w:rPr>
        <w:t>this suburban cell</w:t>
      </w:r>
      <w:r w:rsidR="00FD7EFF">
        <w:rPr>
          <w:lang w:eastAsia="zh-CN"/>
        </w:rPr>
        <w:t xml:space="preserve">, while we use the aggregate data from all cells as the (urban) reference. Since the vast majority of the traffic comes from the rest of the cells the impact of keeping the suburban data in the aggregate was deemed negligible. </w:t>
      </w:r>
    </w:p>
    <w:p w14:paraId="085D2038" w14:textId="77777777" w:rsidR="00CB096F" w:rsidRDefault="00CB096F" w:rsidP="00CB096F">
      <w:pPr>
        <w:jc w:val="both"/>
        <w:rPr>
          <w:lang w:eastAsia="zh-CN"/>
        </w:rPr>
      </w:pPr>
      <w:r w:rsidRPr="00BC39EF">
        <w:rPr>
          <w:noProof/>
          <w:lang w:eastAsia="zh-CN"/>
        </w:rPr>
        <w:drawing>
          <wp:inline distT="0" distB="0" distL="0" distR="0" wp14:anchorId="738D223B" wp14:editId="4D36FA93">
            <wp:extent cx="4249036" cy="3679106"/>
            <wp:effectExtent l="57150" t="57150" r="56515" b="55245"/>
            <wp:docPr id="10" name="Picture 10">
              <a:extLst xmlns:a="http://schemas.openxmlformats.org/drawingml/2006/main">
                <a:ext uri="{FF2B5EF4-FFF2-40B4-BE49-F238E27FC236}">
                  <a16:creationId xmlns:a16="http://schemas.microsoft.com/office/drawing/2014/main" id="{52232DEF-E1F5-C0F5-F7AB-D247793D9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52232DEF-E1F5-C0F5-F7AB-D247793D9B37}"/>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4261752" cy="3690117"/>
                    </a:xfrm>
                    <a:prstGeom prst="rect">
                      <a:avLst/>
                    </a:prstGeom>
                    <a:ln w="44450">
                      <a:solidFill>
                        <a:schemeClr val="bg1"/>
                      </a:solidFill>
                    </a:ln>
                  </pic:spPr>
                </pic:pic>
              </a:graphicData>
            </a:graphic>
          </wp:inline>
        </w:drawing>
      </w:r>
    </w:p>
    <w:p w14:paraId="77A9B3D8" w14:textId="06CF60CD" w:rsidR="00CB096F" w:rsidRDefault="00CB096F" w:rsidP="00CB096F">
      <w:pPr>
        <w:pStyle w:val="Caption"/>
      </w:pPr>
      <w:bookmarkStart w:id="2" w:name="_Ref164397217"/>
      <w:r>
        <w:t xml:space="preserve">Figure </w:t>
      </w:r>
      <w:r>
        <w:fldChar w:fldCharType="begin"/>
      </w:r>
      <w:r>
        <w:instrText xml:space="preserve"> SEQ Figure \* ARABIC </w:instrText>
      </w:r>
      <w:r>
        <w:fldChar w:fldCharType="separate"/>
      </w:r>
      <w:r w:rsidR="00AD75DB">
        <w:rPr>
          <w:noProof/>
        </w:rPr>
        <w:t>1</w:t>
      </w:r>
      <w:r>
        <w:fldChar w:fldCharType="end"/>
      </w:r>
      <w:bookmarkEnd w:id="2"/>
      <w:r>
        <w:tab/>
        <w:t>Birds-eye view of a</w:t>
      </w:r>
      <w:r w:rsidR="008D1560">
        <w:t>n urban</w:t>
      </w:r>
      <w:r>
        <w:t xml:space="preserve"> neighborhood in Düsseldorf</w:t>
      </w:r>
    </w:p>
    <w:p w14:paraId="3E029546" w14:textId="3ADB67BD" w:rsidR="00761C85" w:rsidRDefault="00761C85" w:rsidP="00761C85">
      <w:pPr>
        <w:rPr>
          <w:lang w:eastAsia="en-GB"/>
        </w:rPr>
      </w:pPr>
      <w:r>
        <w:rPr>
          <w:noProof/>
        </w:rPr>
        <w:lastRenderedPageBreak/>
        <w:drawing>
          <wp:inline distT="0" distB="0" distL="0" distR="0" wp14:anchorId="0E279BC6" wp14:editId="5137BFD4">
            <wp:extent cx="5438775" cy="3992880"/>
            <wp:effectExtent l="0" t="0" r="952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cstate="screen">
                      <a:extLst>
                        <a:ext uri="{28A0092B-C50C-407E-A947-70E740481C1C}">
                          <a14:useLocalDpi xmlns:a14="http://schemas.microsoft.com/office/drawing/2010/main"/>
                        </a:ext>
                      </a:extLst>
                    </a:blip>
                    <a:srcRect/>
                    <a:stretch/>
                  </pic:blipFill>
                  <pic:spPr bwMode="auto">
                    <a:xfrm>
                      <a:off x="0" y="0"/>
                      <a:ext cx="5438775" cy="3992880"/>
                    </a:xfrm>
                    <a:prstGeom prst="rect">
                      <a:avLst/>
                    </a:prstGeom>
                    <a:ln>
                      <a:noFill/>
                    </a:ln>
                    <a:extLst>
                      <a:ext uri="{53640926-AAD7-44D8-BBD7-CCE9431645EC}">
                        <a14:shadowObscured xmlns:a14="http://schemas.microsoft.com/office/drawing/2010/main"/>
                      </a:ext>
                    </a:extLst>
                  </pic:spPr>
                </pic:pic>
              </a:graphicData>
            </a:graphic>
          </wp:inline>
        </w:drawing>
      </w:r>
    </w:p>
    <w:p w14:paraId="09FD0CC5" w14:textId="1C46AE6C" w:rsidR="00761C85" w:rsidRDefault="00761C85" w:rsidP="00761C85">
      <w:pPr>
        <w:pStyle w:val="Caption"/>
      </w:pPr>
      <w:bookmarkStart w:id="3" w:name="_Ref173836419"/>
      <w:r>
        <w:t xml:space="preserve">Figure </w:t>
      </w:r>
      <w:r>
        <w:fldChar w:fldCharType="begin"/>
      </w:r>
      <w:r>
        <w:instrText xml:space="preserve"> SEQ Figure \* ARABIC </w:instrText>
      </w:r>
      <w:r>
        <w:fldChar w:fldCharType="separate"/>
      </w:r>
      <w:r w:rsidR="00AD75DB">
        <w:rPr>
          <w:noProof/>
        </w:rPr>
        <w:t>2</w:t>
      </w:r>
      <w:r>
        <w:fldChar w:fldCharType="end"/>
      </w:r>
      <w:bookmarkEnd w:id="3"/>
      <w:r>
        <w:tab/>
        <w:t>Birds-eye view of a suburban neighborhood in Düsseldorf</w:t>
      </w:r>
    </w:p>
    <w:p w14:paraId="44656BD1" w14:textId="503CEB71" w:rsidR="00CB096F" w:rsidRDefault="00CB096F" w:rsidP="00CB096F">
      <w:pPr>
        <w:jc w:val="both"/>
        <w:rPr>
          <w:lang w:eastAsia="zh-CN"/>
        </w:rPr>
      </w:pPr>
      <w:r>
        <w:rPr>
          <w:lang w:eastAsia="zh-CN"/>
        </w:rPr>
        <w:t xml:space="preserve">The channel estimates were based on uplink transmissions from different UEs </w:t>
      </w:r>
      <w:r w:rsidR="00DE7D71">
        <w:rPr>
          <w:lang w:eastAsia="zh-CN"/>
        </w:rPr>
        <w:t>in the suburban cell</w:t>
      </w:r>
      <w:r>
        <w:rPr>
          <w:lang w:eastAsia="zh-CN"/>
        </w:rPr>
        <w:t xml:space="preserve"> during regular network operation. Hence, the locations or identities of these UEs are unknown but the statistics from these measurements represent a very good sample of the channel conditions that are experienced in the real world</w:t>
      </w:r>
      <w:r w:rsidR="00DE7D71">
        <w:rPr>
          <w:lang w:eastAsia="zh-CN"/>
        </w:rPr>
        <w:t xml:space="preserve">. The measurement data </w:t>
      </w:r>
      <w:r w:rsidR="00FD7EFF">
        <w:rPr>
          <w:lang w:eastAsia="zh-CN"/>
        </w:rPr>
        <w:t xml:space="preserve">in the suburban cell </w:t>
      </w:r>
      <w:r w:rsidR="00DE7D71">
        <w:rPr>
          <w:lang w:eastAsia="zh-CN"/>
        </w:rPr>
        <w:t xml:space="preserve">contains 98 unique UEs. It is likely that many or most of these UEs are located indoors. </w:t>
      </w:r>
    </w:p>
    <w:p w14:paraId="01E5FEA1" w14:textId="6F228F19" w:rsidR="00CB096F" w:rsidRDefault="00CB096F" w:rsidP="00CB096F">
      <w:pPr>
        <w:jc w:val="both"/>
        <w:rPr>
          <w:lang w:eastAsia="ja-JP"/>
        </w:rPr>
      </w:pPr>
      <w:r>
        <w:rPr>
          <w:lang w:eastAsia="zh-CN"/>
        </w:rPr>
        <w:t xml:space="preserve">From the raw channel estimates, the cross-correlation of the channel between different pairs of antenna elements in the BS array was determined. In a subsequent step, these correlations were used to estimate the angular spread in the horizontal and vertical direction using the estimator described in </w:t>
      </w:r>
      <w:r>
        <w:rPr>
          <w:lang w:eastAsia="ja-JP"/>
        </w:rPr>
        <w:fldChar w:fldCharType="begin"/>
      </w:r>
      <w:r>
        <w:rPr>
          <w:lang w:eastAsia="ja-JP"/>
        </w:rPr>
        <w:instrText xml:space="preserve"> REF _Ref162347751 \r \h </w:instrText>
      </w:r>
      <w:r>
        <w:rPr>
          <w:lang w:eastAsia="ja-JP"/>
        </w:rPr>
      </w:r>
      <w:r>
        <w:rPr>
          <w:lang w:eastAsia="ja-JP"/>
        </w:rPr>
        <w:fldChar w:fldCharType="separate"/>
      </w:r>
      <w:r w:rsidR="00AD75DB">
        <w:rPr>
          <w:lang w:eastAsia="ja-JP"/>
        </w:rPr>
        <w:t>[4]</w:t>
      </w:r>
      <w:r>
        <w:rPr>
          <w:lang w:eastAsia="ja-JP"/>
        </w:rPr>
        <w:fldChar w:fldCharType="end"/>
      </w:r>
      <w:r>
        <w:rPr>
          <w:lang w:eastAsia="ja-JP"/>
        </w:rPr>
        <w:t xml:space="preserve">. While this estimator gives a slightly different result than the path-based angular spread equation in TR 38.901 Annex A.1, it can be applied directly on the measured channel coefficients with no need for sensitive super-resolution methods to extract paths or rays. </w:t>
      </w:r>
      <w:r w:rsidR="00521EFD">
        <w:rPr>
          <w:lang w:eastAsia="ja-JP"/>
        </w:rPr>
        <w:t xml:space="preserve">Also, the </w:t>
      </w:r>
      <w:r w:rsidR="005F28E9">
        <w:rPr>
          <w:lang w:eastAsia="ja-JP"/>
        </w:rPr>
        <w:t>estimation error</w:t>
      </w:r>
      <w:r w:rsidR="00CC7E6B">
        <w:rPr>
          <w:lang w:eastAsia="ja-JP"/>
        </w:rPr>
        <w:t xml:space="preserve"> </w:t>
      </w:r>
      <w:r w:rsidR="00E6661A">
        <w:rPr>
          <w:lang w:eastAsia="ja-JP"/>
        </w:rPr>
        <w:t>becomes</w:t>
      </w:r>
      <w:r w:rsidR="00CC7E6B">
        <w:rPr>
          <w:lang w:eastAsia="ja-JP"/>
        </w:rPr>
        <w:t xml:space="preserve"> noticeable </w:t>
      </w:r>
      <w:r w:rsidR="003D3DBF">
        <w:rPr>
          <w:lang w:eastAsia="ja-JP"/>
        </w:rPr>
        <w:t>only</w:t>
      </w:r>
      <w:r w:rsidR="00CC7E6B">
        <w:rPr>
          <w:lang w:eastAsia="ja-JP"/>
        </w:rPr>
        <w:t xml:space="preserve"> when the angular spread is large</w:t>
      </w:r>
      <w:r w:rsidR="00A77BDF">
        <w:rPr>
          <w:lang w:eastAsia="ja-JP"/>
        </w:rPr>
        <w:t>, several tens of degrees, while</w:t>
      </w:r>
      <w:r w:rsidR="007E7033">
        <w:rPr>
          <w:lang w:eastAsia="ja-JP"/>
        </w:rPr>
        <w:t>,</w:t>
      </w:r>
      <w:r w:rsidR="00A77BDF">
        <w:rPr>
          <w:lang w:eastAsia="ja-JP"/>
        </w:rPr>
        <w:t xml:space="preserve"> as will be shown</w:t>
      </w:r>
      <w:r w:rsidR="007E7033">
        <w:rPr>
          <w:lang w:eastAsia="ja-JP"/>
        </w:rPr>
        <w:t>,</w:t>
      </w:r>
      <w:r w:rsidR="00A77BDF">
        <w:rPr>
          <w:lang w:eastAsia="ja-JP"/>
        </w:rPr>
        <w:t xml:space="preserve"> the suburban angular spreads are </w:t>
      </w:r>
      <w:r w:rsidR="00EA1A41">
        <w:rPr>
          <w:lang w:eastAsia="ja-JP"/>
        </w:rPr>
        <w:t xml:space="preserve">much smaller. </w:t>
      </w:r>
    </w:p>
    <w:p w14:paraId="6F6627D3" w14:textId="4605778A" w:rsidR="00CB096F" w:rsidRDefault="00CB096F" w:rsidP="00CB096F">
      <w:pPr>
        <w:jc w:val="both"/>
        <w:rPr>
          <w:lang w:val="en-GB" w:eastAsia="ja-JP"/>
        </w:rPr>
      </w:pPr>
    </w:p>
    <w:p w14:paraId="0A0EA2F6" w14:textId="08C94391" w:rsidR="00956070" w:rsidRDefault="00F03AD0" w:rsidP="00CB096F">
      <w:pPr>
        <w:jc w:val="both"/>
        <w:rPr>
          <w:lang w:val="en-GB" w:eastAsia="ja-JP"/>
        </w:rPr>
      </w:pPr>
      <w:r w:rsidRPr="00F03AD0">
        <w:rPr>
          <w:noProof/>
          <w:lang w:val="en-GB" w:eastAsia="ja-JP"/>
        </w:rPr>
        <w:lastRenderedPageBreak/>
        <w:drawing>
          <wp:inline distT="0" distB="0" distL="0" distR="0" wp14:anchorId="69500072" wp14:editId="397059C9">
            <wp:extent cx="5367600" cy="402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D12B27B" w14:textId="72A75A26" w:rsidR="00CB096F" w:rsidRDefault="00CB096F" w:rsidP="007E7033">
      <w:pPr>
        <w:pStyle w:val="Caption"/>
        <w:rPr>
          <w:lang w:val="en-GB" w:eastAsia="ja-JP"/>
        </w:rPr>
      </w:pPr>
      <w:bookmarkStart w:id="4" w:name="_Ref164397606"/>
      <w:r>
        <w:t xml:space="preserve">Figure </w:t>
      </w:r>
      <w:r>
        <w:fldChar w:fldCharType="begin"/>
      </w:r>
      <w:r>
        <w:instrText xml:space="preserve"> SEQ Figure \* ARABIC </w:instrText>
      </w:r>
      <w:r>
        <w:fldChar w:fldCharType="separate"/>
      </w:r>
      <w:r w:rsidR="00AD75DB">
        <w:rPr>
          <w:noProof/>
        </w:rPr>
        <w:t>3</w:t>
      </w:r>
      <w:r>
        <w:fldChar w:fldCharType="end"/>
      </w:r>
      <w:bookmarkEnd w:id="4"/>
      <w:r>
        <w:tab/>
      </w:r>
      <w:r w:rsidR="00A24809">
        <w:t>ZSD</w:t>
      </w:r>
      <w:r>
        <w:t xml:space="preserve"> as observed at the </w:t>
      </w:r>
      <w:r w:rsidR="000B3619">
        <w:t xml:space="preserve">suburban macro </w:t>
      </w:r>
      <w:r>
        <w:t>base station</w:t>
      </w:r>
      <w:r w:rsidR="00F03AD0">
        <w:t>.</w:t>
      </w:r>
      <w:r w:rsidR="00DB37D5">
        <w:t xml:space="preserve"> A model</w:t>
      </w:r>
      <w:r w:rsidR="00956070">
        <w:t xml:space="preserve"> curve</w:t>
      </w:r>
      <w:r w:rsidR="007B2F67">
        <w:t xml:space="preserve"> </w:t>
      </w:r>
      <w:r w:rsidR="000911EA">
        <w:t xml:space="preserve">(black dashed) </w:t>
      </w:r>
      <w:r w:rsidR="00DB37D5">
        <w:t>with</w:t>
      </w:r>
      <w:r w:rsidR="007B2F67">
        <w:t xml:space="preserve"> </w:t>
      </w:r>
      <w:r w:rsidR="007B2F67" w:rsidRPr="007E7033">
        <w:t>tuned</w:t>
      </w:r>
      <w:r w:rsidR="007B2F67">
        <w:t xml:space="preserve"> </w:t>
      </w:r>
      <w:r w:rsidR="00DB37D5">
        <w:t xml:space="preserve">parameters </w:t>
      </w:r>
      <w:r w:rsidR="00E63CEE">
        <w:t xml:space="preserve">provides a good match to the </w:t>
      </w:r>
      <w:r w:rsidR="00771F1A">
        <w:t>suburban measurements</w:t>
      </w:r>
      <w:r w:rsidR="000B3619">
        <w:t>.</w:t>
      </w:r>
    </w:p>
    <w:p w14:paraId="44B8D834" w14:textId="14C34A4B" w:rsidR="00481B0B" w:rsidRDefault="00CB096F" w:rsidP="00CB096F">
      <w:pPr>
        <w:jc w:val="both"/>
        <w:rPr>
          <w:lang w:eastAsia="ja-JP"/>
        </w:rPr>
      </w:pPr>
      <w:r>
        <w:rPr>
          <w:lang w:eastAsia="ja-JP"/>
        </w:rPr>
        <w:t xml:space="preserve">The estimated ZSD from the </w:t>
      </w:r>
      <w:r w:rsidR="00956070">
        <w:rPr>
          <w:lang w:eastAsia="ja-JP"/>
        </w:rPr>
        <w:t xml:space="preserve">suburban cell </w:t>
      </w:r>
      <w:r>
        <w:rPr>
          <w:lang w:eastAsia="ja-JP"/>
        </w:rPr>
        <w:t xml:space="preserve">measurements and from the </w:t>
      </w:r>
      <w:r w:rsidR="00956070">
        <w:rPr>
          <w:lang w:eastAsia="ja-JP"/>
        </w:rPr>
        <w:t xml:space="preserve">urban cell measurements </w:t>
      </w:r>
      <w:r>
        <w:rPr>
          <w:lang w:eastAsia="ja-JP"/>
        </w:rPr>
        <w:t xml:space="preserve">are compared in </w:t>
      </w:r>
      <w:r>
        <w:rPr>
          <w:lang w:eastAsia="ja-JP"/>
        </w:rPr>
        <w:fldChar w:fldCharType="begin"/>
      </w:r>
      <w:r>
        <w:rPr>
          <w:lang w:eastAsia="ja-JP"/>
        </w:rPr>
        <w:instrText xml:space="preserve"> REF _Ref164397606 \h </w:instrText>
      </w:r>
      <w:r>
        <w:rPr>
          <w:lang w:eastAsia="ja-JP"/>
        </w:rPr>
      </w:r>
      <w:r>
        <w:rPr>
          <w:lang w:eastAsia="ja-JP"/>
        </w:rPr>
        <w:fldChar w:fldCharType="separate"/>
      </w:r>
      <w:r w:rsidR="00AD75DB">
        <w:t xml:space="preserve">Figure </w:t>
      </w:r>
      <w:r w:rsidR="00AD75DB">
        <w:rPr>
          <w:noProof/>
        </w:rPr>
        <w:t>3</w:t>
      </w:r>
      <w:r>
        <w:rPr>
          <w:lang w:eastAsia="ja-JP"/>
        </w:rPr>
        <w:fldChar w:fldCharType="end"/>
      </w:r>
      <w:r>
        <w:rPr>
          <w:lang w:eastAsia="ja-JP"/>
        </w:rPr>
        <w:t xml:space="preserve">. As can be seen, the </w:t>
      </w:r>
      <w:r w:rsidR="00956070">
        <w:rPr>
          <w:lang w:eastAsia="ja-JP"/>
        </w:rPr>
        <w:t>two distributions are similar except for the upper percentiles where the suburban data contains much fewer outliers with high ZSD.</w:t>
      </w:r>
      <w:r w:rsidR="00F435A2">
        <w:rPr>
          <w:lang w:eastAsia="ja-JP"/>
        </w:rPr>
        <w:t xml:space="preserve"> </w:t>
      </w:r>
    </w:p>
    <w:p w14:paraId="287B3319" w14:textId="0DEE89E6" w:rsidR="003033DC" w:rsidRDefault="003033DC" w:rsidP="003033DC">
      <w:pPr>
        <w:pStyle w:val="Observation"/>
      </w:pPr>
      <w:bookmarkStart w:id="5" w:name="_Toc174023208"/>
      <w:r>
        <w:t xml:space="preserve">The measured </w:t>
      </w:r>
      <w:r w:rsidR="00C143A9">
        <w:t>ZSD</w:t>
      </w:r>
      <w:r w:rsidR="004050E3">
        <w:t>s</w:t>
      </w:r>
      <w:r>
        <w:t xml:space="preserve"> at 3.4 GHz in a suburban 5G NR macrocell are very similar to the ZSD</w:t>
      </w:r>
      <w:r w:rsidR="004050E3">
        <w:t>s</w:t>
      </w:r>
      <w:r>
        <w:t xml:space="preserve"> in urban macrocells, however at the upper percentiles there are less high outlier values.</w:t>
      </w:r>
      <w:bookmarkEnd w:id="5"/>
    </w:p>
    <w:p w14:paraId="387B33C8" w14:textId="3D217A18" w:rsidR="003033DC" w:rsidRDefault="003033DC" w:rsidP="00CB096F">
      <w:pPr>
        <w:jc w:val="both"/>
        <w:rPr>
          <w:lang w:eastAsia="ja-JP"/>
        </w:rPr>
      </w:pPr>
      <w:r>
        <w:rPr>
          <w:lang w:eastAsia="ja-JP"/>
        </w:rPr>
        <w:t xml:space="preserve">The </w:t>
      </w:r>
      <w:r w:rsidR="00861C8F">
        <w:rPr>
          <w:lang w:eastAsia="ja-JP"/>
        </w:rPr>
        <w:t xml:space="preserve">suburban </w:t>
      </w:r>
      <w:r w:rsidR="00F730A5">
        <w:rPr>
          <w:lang w:eastAsia="ja-JP"/>
        </w:rPr>
        <w:t xml:space="preserve">ZSD </w:t>
      </w:r>
      <w:r w:rsidR="00861C8F">
        <w:rPr>
          <w:lang w:eastAsia="ja-JP"/>
        </w:rPr>
        <w:t xml:space="preserve">measurements can be well represented by a </w:t>
      </w:r>
      <w:r w:rsidR="00080AE3">
        <w:rPr>
          <w:lang w:eastAsia="ja-JP"/>
        </w:rPr>
        <w:t xml:space="preserve">lognormal distribution with </w:t>
      </w:r>
      <w:r w:rsidR="00080AE3" w:rsidRPr="00147F39">
        <w:rPr>
          <w:rFonts w:ascii="Symbol" w:hAnsi="Symbol"/>
          <w:i/>
          <w:szCs w:val="18"/>
        </w:rPr>
        <w:t></w:t>
      </w:r>
      <w:r w:rsidR="00080AE3" w:rsidRPr="00147F39">
        <w:rPr>
          <w:szCs w:val="18"/>
          <w:vertAlign w:val="subscript"/>
        </w:rPr>
        <w:t>lg</w:t>
      </w:r>
      <w:r w:rsidR="00080AE3">
        <w:rPr>
          <w:szCs w:val="18"/>
          <w:vertAlign w:val="subscript"/>
        </w:rPr>
        <w:t>Z</w:t>
      </w:r>
      <w:r w:rsidR="00080AE3" w:rsidRPr="00147F39">
        <w:rPr>
          <w:szCs w:val="18"/>
          <w:vertAlign w:val="subscript"/>
        </w:rPr>
        <w:t>SD</w:t>
      </w:r>
      <w:r w:rsidR="00080AE3">
        <w:rPr>
          <w:lang w:eastAsia="ja-JP"/>
        </w:rPr>
        <w:t xml:space="preserve"> = </w:t>
      </w:r>
      <w:r w:rsidR="002D471C">
        <w:rPr>
          <w:lang w:eastAsia="ja-JP"/>
        </w:rPr>
        <w:t xml:space="preserve">0.14 </w:t>
      </w:r>
      <w:r w:rsidR="00080AE3">
        <w:rPr>
          <w:lang w:eastAsia="ja-JP"/>
        </w:rPr>
        <w:t xml:space="preserve">and </w:t>
      </w:r>
      <w:r w:rsidR="002D471C" w:rsidRPr="00147F39">
        <w:rPr>
          <w:rFonts w:ascii="Symbol" w:hAnsi="Symbol"/>
          <w:i/>
          <w:szCs w:val="18"/>
        </w:rPr>
        <w:t></w:t>
      </w:r>
      <w:r w:rsidR="002D471C" w:rsidRPr="00147F39">
        <w:rPr>
          <w:szCs w:val="18"/>
          <w:vertAlign w:val="subscript"/>
        </w:rPr>
        <w:t>lg</w:t>
      </w:r>
      <w:r w:rsidR="002D471C">
        <w:rPr>
          <w:szCs w:val="18"/>
          <w:vertAlign w:val="subscript"/>
        </w:rPr>
        <w:t>Z</w:t>
      </w:r>
      <w:r w:rsidR="002D471C" w:rsidRPr="00147F39">
        <w:rPr>
          <w:szCs w:val="18"/>
          <w:vertAlign w:val="subscript"/>
        </w:rPr>
        <w:t>SD</w:t>
      </w:r>
      <w:r w:rsidR="002D471C">
        <w:rPr>
          <w:lang w:eastAsia="ja-JP"/>
        </w:rPr>
        <w:t xml:space="preserve"> = </w:t>
      </w:r>
      <w:r w:rsidR="00402A20">
        <w:rPr>
          <w:lang w:eastAsia="ja-JP"/>
        </w:rPr>
        <w:t xml:space="preserve">0.16, as shown in </w:t>
      </w:r>
      <w:r w:rsidR="00402A20">
        <w:rPr>
          <w:lang w:eastAsia="ja-JP"/>
        </w:rPr>
        <w:fldChar w:fldCharType="begin"/>
      </w:r>
      <w:r w:rsidR="00402A20">
        <w:rPr>
          <w:lang w:eastAsia="ja-JP"/>
        </w:rPr>
        <w:instrText xml:space="preserve"> REF _Ref164397606 \h </w:instrText>
      </w:r>
      <w:r w:rsidR="00402A20">
        <w:rPr>
          <w:lang w:eastAsia="ja-JP"/>
        </w:rPr>
      </w:r>
      <w:r w:rsidR="00402A20">
        <w:rPr>
          <w:lang w:eastAsia="ja-JP"/>
        </w:rPr>
        <w:fldChar w:fldCharType="separate"/>
      </w:r>
      <w:r w:rsidR="00AD75DB">
        <w:t xml:space="preserve">Figure </w:t>
      </w:r>
      <w:r w:rsidR="00AD75DB">
        <w:rPr>
          <w:noProof/>
        </w:rPr>
        <w:t>3</w:t>
      </w:r>
      <w:r w:rsidR="00402A20">
        <w:rPr>
          <w:lang w:eastAsia="ja-JP"/>
        </w:rPr>
        <w:fldChar w:fldCharType="end"/>
      </w:r>
      <w:r w:rsidR="00402A20">
        <w:rPr>
          <w:lang w:eastAsia="ja-JP"/>
        </w:rPr>
        <w:t xml:space="preserve">. </w:t>
      </w:r>
    </w:p>
    <w:p w14:paraId="2EE210B5" w14:textId="5C09BA6A" w:rsidR="00FD7EFF" w:rsidRDefault="00FD7EFF" w:rsidP="00CB096F">
      <w:pPr>
        <w:pStyle w:val="Observation"/>
      </w:pPr>
      <w:bookmarkStart w:id="6" w:name="_Toc174023209"/>
      <w:r>
        <w:t xml:space="preserve">The </w:t>
      </w:r>
      <w:r w:rsidR="001331FE">
        <w:t xml:space="preserve">measured </w:t>
      </w:r>
      <w:r>
        <w:t xml:space="preserve">suburban ZSD can be well represented by </w:t>
      </w:r>
      <w:r w:rsidR="001331FE">
        <w:t xml:space="preserve">a lognormal distribution with </w:t>
      </w:r>
      <w:r w:rsidR="001331FE" w:rsidRPr="00147F39">
        <w:rPr>
          <w:rFonts w:ascii="Symbol" w:hAnsi="Symbol"/>
          <w:i/>
          <w:szCs w:val="18"/>
        </w:rPr>
        <w:t></w:t>
      </w:r>
      <w:r w:rsidR="001331FE" w:rsidRPr="00147F39">
        <w:rPr>
          <w:szCs w:val="18"/>
          <w:vertAlign w:val="subscript"/>
        </w:rPr>
        <w:t>lg</w:t>
      </w:r>
      <w:r w:rsidR="001331FE">
        <w:rPr>
          <w:szCs w:val="18"/>
          <w:vertAlign w:val="subscript"/>
        </w:rPr>
        <w:t>Z</w:t>
      </w:r>
      <w:r w:rsidR="001331FE" w:rsidRPr="00147F39">
        <w:rPr>
          <w:szCs w:val="18"/>
          <w:vertAlign w:val="subscript"/>
        </w:rPr>
        <w:t>SD</w:t>
      </w:r>
      <w:r w:rsidR="001331FE">
        <w:t xml:space="preserve"> = 0.14 and </w:t>
      </w:r>
      <w:r w:rsidR="001331FE" w:rsidRPr="00147F39">
        <w:rPr>
          <w:rFonts w:ascii="Symbol" w:hAnsi="Symbol"/>
          <w:i/>
          <w:szCs w:val="18"/>
        </w:rPr>
        <w:t></w:t>
      </w:r>
      <w:r w:rsidR="001331FE" w:rsidRPr="00147F39">
        <w:rPr>
          <w:szCs w:val="18"/>
          <w:vertAlign w:val="subscript"/>
        </w:rPr>
        <w:t>lg</w:t>
      </w:r>
      <w:r w:rsidR="001331FE">
        <w:rPr>
          <w:szCs w:val="18"/>
          <w:vertAlign w:val="subscript"/>
        </w:rPr>
        <w:t>Z</w:t>
      </w:r>
      <w:r w:rsidR="001331FE" w:rsidRPr="00147F39">
        <w:rPr>
          <w:szCs w:val="18"/>
          <w:vertAlign w:val="subscript"/>
        </w:rPr>
        <w:t>SD</w:t>
      </w:r>
      <w:r w:rsidR="001331FE">
        <w:t xml:space="preserve"> = 0.16.</w:t>
      </w:r>
      <w:bookmarkEnd w:id="6"/>
    </w:p>
    <w:p w14:paraId="122E820D" w14:textId="7CF71691" w:rsidR="00CB096F" w:rsidRDefault="00CB096F" w:rsidP="00CB096F">
      <w:pPr>
        <w:jc w:val="both"/>
        <w:rPr>
          <w:lang w:eastAsia="ja-JP"/>
        </w:rPr>
      </w:pPr>
    </w:p>
    <w:p w14:paraId="1D3FEA9E" w14:textId="062D1035" w:rsidR="00CB096F" w:rsidRDefault="00CB096F" w:rsidP="00CB096F">
      <w:pPr>
        <w:jc w:val="both"/>
        <w:rPr>
          <w:lang w:eastAsia="ja-JP"/>
        </w:rPr>
      </w:pPr>
    </w:p>
    <w:p w14:paraId="42FD2391" w14:textId="7DFBAA98" w:rsidR="007C342E" w:rsidRDefault="007C342E" w:rsidP="00CB096F">
      <w:pPr>
        <w:jc w:val="both"/>
        <w:rPr>
          <w:lang w:eastAsia="ja-JP"/>
        </w:rPr>
      </w:pPr>
    </w:p>
    <w:p w14:paraId="58FBFA08" w14:textId="28824BD2" w:rsidR="000B3619" w:rsidRDefault="000B3619" w:rsidP="00CB096F">
      <w:pPr>
        <w:jc w:val="both"/>
        <w:rPr>
          <w:lang w:eastAsia="ja-JP"/>
        </w:rPr>
      </w:pPr>
      <w:r w:rsidRPr="000B3619">
        <w:rPr>
          <w:noProof/>
          <w:lang w:eastAsia="ja-JP"/>
        </w:rPr>
        <w:lastRenderedPageBreak/>
        <w:drawing>
          <wp:inline distT="0" distB="0" distL="0" distR="0" wp14:anchorId="359548CB" wp14:editId="61634C3B">
            <wp:extent cx="5367600" cy="4021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a:ext>
                      </a:extLst>
                    </a:blip>
                    <a:srcRect/>
                    <a:stretch>
                      <a:fillRect/>
                    </a:stretch>
                  </pic:blipFill>
                  <pic:spPr bwMode="auto">
                    <a:xfrm>
                      <a:off x="0" y="0"/>
                      <a:ext cx="5367600" cy="4021200"/>
                    </a:xfrm>
                    <a:prstGeom prst="rect">
                      <a:avLst/>
                    </a:prstGeom>
                    <a:noFill/>
                    <a:ln>
                      <a:noFill/>
                    </a:ln>
                  </pic:spPr>
                </pic:pic>
              </a:graphicData>
            </a:graphic>
          </wp:inline>
        </w:drawing>
      </w:r>
    </w:p>
    <w:p w14:paraId="38186439" w14:textId="3DC9CE78" w:rsidR="00CB096F" w:rsidRDefault="00CB096F" w:rsidP="00CB096F">
      <w:pPr>
        <w:pStyle w:val="Caption"/>
      </w:pPr>
      <w:bookmarkStart w:id="7" w:name="_Ref164398152"/>
      <w:r>
        <w:t xml:space="preserve">Figure </w:t>
      </w:r>
      <w:r>
        <w:fldChar w:fldCharType="begin"/>
      </w:r>
      <w:r>
        <w:instrText xml:space="preserve"> SEQ Figure \* ARABIC </w:instrText>
      </w:r>
      <w:r>
        <w:fldChar w:fldCharType="separate"/>
      </w:r>
      <w:r w:rsidR="00AD75DB">
        <w:rPr>
          <w:noProof/>
        </w:rPr>
        <w:t>4</w:t>
      </w:r>
      <w:r>
        <w:fldChar w:fldCharType="end"/>
      </w:r>
      <w:bookmarkEnd w:id="7"/>
      <w:r>
        <w:tab/>
      </w:r>
      <w:r w:rsidR="00124AE7">
        <w:t>ASD</w:t>
      </w:r>
      <w:r>
        <w:t xml:space="preserve"> as observed at the </w:t>
      </w:r>
      <w:r w:rsidR="000B3619">
        <w:t xml:space="preserve">suburban macro </w:t>
      </w:r>
      <w:r>
        <w:t>base station</w:t>
      </w:r>
      <w:r w:rsidR="000B3619">
        <w:t>. For reference, the ASD according to the WINNER II Suburban Macro model is shown in the two dotted</w:t>
      </w:r>
      <w:r w:rsidR="00DE5D11">
        <w:t xml:space="preserve"> curves</w:t>
      </w:r>
      <w:r w:rsidR="000B3619">
        <w:t xml:space="preserve">. A fit to the suburban measurements is </w:t>
      </w:r>
      <w:r w:rsidR="003D1678">
        <w:t>shown</w:t>
      </w:r>
      <w:r w:rsidR="007B2F67">
        <w:t xml:space="preserve"> as </w:t>
      </w:r>
      <w:r w:rsidR="003D1678">
        <w:t>a black dashed</w:t>
      </w:r>
      <w:r w:rsidR="007B2F67">
        <w:t xml:space="preserve"> curve</w:t>
      </w:r>
      <w:r w:rsidR="003D1678">
        <w:t>.</w:t>
      </w:r>
    </w:p>
    <w:p w14:paraId="076697F7" w14:textId="2656A2E5" w:rsidR="00D12B89" w:rsidRDefault="00CB096F" w:rsidP="00CB096F">
      <w:pPr>
        <w:rPr>
          <w:lang w:eastAsia="en-GB"/>
        </w:rPr>
      </w:pPr>
      <w:r>
        <w:rPr>
          <w:lang w:eastAsia="en-GB"/>
        </w:rPr>
        <w:t xml:space="preserve">The estimated ASD from the </w:t>
      </w:r>
      <w:r w:rsidR="008A288E">
        <w:rPr>
          <w:lang w:eastAsia="en-GB"/>
        </w:rPr>
        <w:t xml:space="preserve">suburban cell </w:t>
      </w:r>
      <w:r>
        <w:rPr>
          <w:lang w:eastAsia="en-GB"/>
        </w:rPr>
        <w:t xml:space="preserve">measurements and from the </w:t>
      </w:r>
      <w:r w:rsidR="008A288E">
        <w:rPr>
          <w:lang w:eastAsia="en-GB"/>
        </w:rPr>
        <w:t xml:space="preserve">urban cell measurements </w:t>
      </w:r>
      <w:r>
        <w:rPr>
          <w:lang w:eastAsia="en-GB"/>
        </w:rPr>
        <w:t xml:space="preserve">are compared in </w:t>
      </w:r>
      <w:r>
        <w:rPr>
          <w:lang w:eastAsia="en-GB"/>
        </w:rPr>
        <w:fldChar w:fldCharType="begin"/>
      </w:r>
      <w:r>
        <w:rPr>
          <w:lang w:eastAsia="en-GB"/>
        </w:rPr>
        <w:instrText xml:space="preserve"> REF _Ref164398152 \h </w:instrText>
      </w:r>
      <w:r>
        <w:rPr>
          <w:lang w:eastAsia="en-GB"/>
        </w:rPr>
      </w:r>
      <w:r>
        <w:rPr>
          <w:lang w:eastAsia="en-GB"/>
        </w:rPr>
        <w:fldChar w:fldCharType="separate"/>
      </w:r>
      <w:r w:rsidR="00AD75DB">
        <w:t xml:space="preserve">Figure </w:t>
      </w:r>
      <w:r w:rsidR="00AD75DB">
        <w:rPr>
          <w:noProof/>
        </w:rPr>
        <w:t>4</w:t>
      </w:r>
      <w:r>
        <w:rPr>
          <w:lang w:eastAsia="en-GB"/>
        </w:rPr>
        <w:fldChar w:fldCharType="end"/>
      </w:r>
      <w:r>
        <w:rPr>
          <w:lang w:eastAsia="en-GB"/>
        </w:rPr>
        <w:t xml:space="preserve">. </w:t>
      </w:r>
      <w:r w:rsidR="00246689">
        <w:rPr>
          <w:lang w:eastAsia="en-GB"/>
        </w:rPr>
        <w:t xml:space="preserve">Similar to the ZSD, also the ASD matches well up </w:t>
      </w:r>
      <w:r w:rsidR="00FD407E">
        <w:rPr>
          <w:lang w:eastAsia="en-GB"/>
        </w:rPr>
        <w:t>for low and medium percentiles but in the upper third of the distribution there is a large discrepancy with the suburban cell experiencing much lowe</w:t>
      </w:r>
      <w:r w:rsidR="00B137E0">
        <w:rPr>
          <w:lang w:eastAsia="en-GB"/>
        </w:rPr>
        <w:t>r</w:t>
      </w:r>
      <w:r w:rsidR="00FD407E">
        <w:rPr>
          <w:lang w:eastAsia="en-GB"/>
        </w:rPr>
        <w:t xml:space="preserve"> ASD</w:t>
      </w:r>
      <w:r w:rsidR="00006B2C">
        <w:rPr>
          <w:lang w:eastAsia="en-GB"/>
        </w:rPr>
        <w:t xml:space="preserve"> than the urban cells</w:t>
      </w:r>
      <w:r w:rsidR="00FD407E">
        <w:rPr>
          <w:lang w:eastAsia="en-GB"/>
        </w:rPr>
        <w:t xml:space="preserve">. </w:t>
      </w:r>
      <w:r w:rsidR="000B391F">
        <w:rPr>
          <w:lang w:eastAsia="en-GB"/>
        </w:rPr>
        <w:t>For comparison, also the ASD in LOS and NLOS according to the WINNER II Suburban Macro mode</w:t>
      </w:r>
      <w:r w:rsidR="00ED3DD2">
        <w:rPr>
          <w:lang w:eastAsia="en-GB"/>
        </w:rPr>
        <w:t>l</w:t>
      </w:r>
      <w:r w:rsidR="00DA46C1">
        <w:rPr>
          <w:rStyle w:val="FootnoteReference"/>
          <w:lang w:eastAsia="en-GB"/>
        </w:rPr>
        <w:footnoteReference w:id="2"/>
      </w:r>
      <w:r w:rsidR="000B391F">
        <w:rPr>
          <w:lang w:eastAsia="en-GB"/>
        </w:rPr>
        <w:t xml:space="preserve"> is plotted in the same figure. </w:t>
      </w:r>
      <w:r w:rsidR="00CB5D22">
        <w:rPr>
          <w:lang w:eastAsia="en-GB"/>
        </w:rPr>
        <w:t xml:space="preserve">As can be seen, the WINNER II model </w:t>
      </w:r>
      <w:r w:rsidR="00A26A2C">
        <w:rPr>
          <w:lang w:eastAsia="en-GB"/>
        </w:rPr>
        <w:t xml:space="preserve">overestimates the angular spread </w:t>
      </w:r>
      <w:r w:rsidR="00F71E83">
        <w:rPr>
          <w:lang w:eastAsia="en-GB"/>
        </w:rPr>
        <w:t xml:space="preserve">by 2-3 times. </w:t>
      </w:r>
    </w:p>
    <w:p w14:paraId="751C4034" w14:textId="6E42AA70" w:rsidR="00B137E0" w:rsidRDefault="00F730A5" w:rsidP="00F730A5">
      <w:pPr>
        <w:jc w:val="both"/>
        <w:rPr>
          <w:lang w:eastAsia="ja-JP"/>
        </w:rPr>
      </w:pPr>
      <w:r>
        <w:rPr>
          <w:lang w:eastAsia="ja-JP"/>
        </w:rPr>
        <w:t xml:space="preserve">The </w:t>
      </w:r>
      <w:r w:rsidR="00A350B5">
        <w:rPr>
          <w:lang w:eastAsia="ja-JP"/>
        </w:rPr>
        <w:t xml:space="preserve">suburban </w:t>
      </w:r>
      <w:r>
        <w:rPr>
          <w:lang w:eastAsia="ja-JP"/>
        </w:rPr>
        <w:t>ASD measurements can be</w:t>
      </w:r>
      <w:r w:rsidR="00A350B5">
        <w:rPr>
          <w:lang w:eastAsia="ja-JP"/>
        </w:rPr>
        <w:t xml:space="preserve"> well </w:t>
      </w:r>
      <w:r>
        <w:rPr>
          <w:lang w:eastAsia="ja-JP"/>
        </w:rPr>
        <w:t xml:space="preserve">represented by a lognormal distribution with </w:t>
      </w:r>
      <w:r w:rsidRPr="00147F39">
        <w:rPr>
          <w:rFonts w:ascii="Symbol" w:hAnsi="Symbol"/>
          <w:i/>
          <w:szCs w:val="18"/>
        </w:rPr>
        <w:t></w:t>
      </w:r>
      <w:r w:rsidRPr="00147F39">
        <w:rPr>
          <w:szCs w:val="18"/>
          <w:vertAlign w:val="subscript"/>
        </w:rPr>
        <w:t>lg</w:t>
      </w:r>
      <w:r>
        <w:rPr>
          <w:szCs w:val="18"/>
          <w:vertAlign w:val="subscript"/>
        </w:rPr>
        <w:t>Z</w:t>
      </w:r>
      <w:r w:rsidRPr="00147F39">
        <w:rPr>
          <w:szCs w:val="18"/>
          <w:vertAlign w:val="subscript"/>
        </w:rPr>
        <w:t>SD</w:t>
      </w:r>
      <w:r>
        <w:rPr>
          <w:lang w:eastAsia="ja-JP"/>
        </w:rPr>
        <w:t xml:space="preserve"> = 0.55 and </w:t>
      </w:r>
      <w:r w:rsidRPr="00147F39">
        <w:rPr>
          <w:rFonts w:ascii="Symbol" w:hAnsi="Symbol"/>
          <w:i/>
          <w:szCs w:val="18"/>
        </w:rPr>
        <w:t></w:t>
      </w:r>
      <w:r w:rsidRPr="00147F39">
        <w:rPr>
          <w:szCs w:val="18"/>
          <w:vertAlign w:val="subscript"/>
        </w:rPr>
        <w:t>lg</w:t>
      </w:r>
      <w:r>
        <w:rPr>
          <w:szCs w:val="18"/>
          <w:vertAlign w:val="subscript"/>
        </w:rPr>
        <w:t>Z</w:t>
      </w:r>
      <w:r w:rsidRPr="00147F39">
        <w:rPr>
          <w:szCs w:val="18"/>
          <w:vertAlign w:val="subscript"/>
        </w:rPr>
        <w:t>SD</w:t>
      </w:r>
      <w:r>
        <w:rPr>
          <w:lang w:eastAsia="ja-JP"/>
        </w:rPr>
        <w:t xml:space="preserve"> = 0.25, as shown in </w:t>
      </w:r>
      <w:r>
        <w:rPr>
          <w:lang w:eastAsia="ja-JP"/>
        </w:rPr>
        <w:fldChar w:fldCharType="begin"/>
      </w:r>
      <w:r>
        <w:rPr>
          <w:lang w:eastAsia="ja-JP"/>
        </w:rPr>
        <w:instrText xml:space="preserve"> REF _Ref164397606 \h </w:instrText>
      </w:r>
      <w:r>
        <w:rPr>
          <w:lang w:eastAsia="ja-JP"/>
        </w:rPr>
      </w:r>
      <w:r>
        <w:rPr>
          <w:lang w:eastAsia="ja-JP"/>
        </w:rPr>
        <w:fldChar w:fldCharType="separate"/>
      </w:r>
      <w:r w:rsidR="00AD75DB">
        <w:t xml:space="preserve">Figure </w:t>
      </w:r>
      <w:r w:rsidR="00AD75DB">
        <w:rPr>
          <w:noProof/>
        </w:rPr>
        <w:t>3</w:t>
      </w:r>
      <w:r>
        <w:rPr>
          <w:lang w:eastAsia="ja-JP"/>
        </w:rPr>
        <w:fldChar w:fldCharType="end"/>
      </w:r>
      <w:r>
        <w:rPr>
          <w:lang w:eastAsia="ja-JP"/>
        </w:rPr>
        <w:t>.</w:t>
      </w:r>
      <w:r w:rsidR="00A350B5">
        <w:rPr>
          <w:lang w:eastAsia="ja-JP"/>
        </w:rPr>
        <w:t xml:space="preserve"> </w:t>
      </w:r>
    </w:p>
    <w:p w14:paraId="44AA80C7" w14:textId="6E8AED9D" w:rsidR="00387428" w:rsidRDefault="00387428" w:rsidP="00387428">
      <w:pPr>
        <w:pStyle w:val="Observation"/>
      </w:pPr>
      <w:bookmarkStart w:id="8" w:name="_Toc174023210"/>
      <w:r>
        <w:t xml:space="preserve">The measured </w:t>
      </w:r>
      <w:r w:rsidR="004050E3">
        <w:t>ASDs</w:t>
      </w:r>
      <w:r>
        <w:t xml:space="preserve"> at 3.4 GHz in a suburban 5G NR macrocell are very similar to the ASDs in urban macrocells, however at the upper percentiles there are less high outlier values.</w:t>
      </w:r>
      <w:bookmarkEnd w:id="8"/>
    </w:p>
    <w:p w14:paraId="667F661E" w14:textId="22B76447" w:rsidR="00DA46C1" w:rsidRDefault="00DA46C1" w:rsidP="00DA46C1">
      <w:pPr>
        <w:pStyle w:val="Observation"/>
      </w:pPr>
      <w:bookmarkStart w:id="9" w:name="_Toc174023211"/>
      <w:r>
        <w:t xml:space="preserve">The WINNER II Suburban Macro channel model overestimates the </w:t>
      </w:r>
      <w:r w:rsidR="00DA772B">
        <w:t>ASD by 2-3 times.</w:t>
      </w:r>
      <w:bookmarkEnd w:id="9"/>
      <w:r w:rsidR="00DA772B">
        <w:t xml:space="preserve"> </w:t>
      </w:r>
    </w:p>
    <w:p w14:paraId="0AAFCC9F" w14:textId="5CB62FB0" w:rsidR="0098524B" w:rsidRDefault="0098524B" w:rsidP="0098524B">
      <w:pPr>
        <w:pStyle w:val="Observation"/>
      </w:pPr>
      <w:bookmarkStart w:id="10" w:name="_Toc174023212"/>
      <w:r>
        <w:t xml:space="preserve">The measured suburban ASD can be well represented by a lognormal distribution with </w:t>
      </w:r>
      <w:r w:rsidRPr="00147F39">
        <w:rPr>
          <w:rFonts w:ascii="Symbol" w:hAnsi="Symbol"/>
          <w:i/>
          <w:szCs w:val="18"/>
        </w:rPr>
        <w:t></w:t>
      </w:r>
      <w:r w:rsidRPr="00147F39">
        <w:rPr>
          <w:szCs w:val="18"/>
          <w:vertAlign w:val="subscript"/>
        </w:rPr>
        <w:t>lg</w:t>
      </w:r>
      <w:r>
        <w:rPr>
          <w:szCs w:val="18"/>
          <w:vertAlign w:val="subscript"/>
        </w:rPr>
        <w:t>Z</w:t>
      </w:r>
      <w:r w:rsidRPr="00147F39">
        <w:rPr>
          <w:szCs w:val="18"/>
          <w:vertAlign w:val="subscript"/>
        </w:rPr>
        <w:t>SD</w:t>
      </w:r>
      <w:r>
        <w:t xml:space="preserve"> = 0.55 and </w:t>
      </w:r>
      <w:r w:rsidRPr="00147F39">
        <w:rPr>
          <w:rFonts w:ascii="Symbol" w:hAnsi="Symbol"/>
          <w:i/>
          <w:szCs w:val="18"/>
        </w:rPr>
        <w:t></w:t>
      </w:r>
      <w:r w:rsidRPr="00147F39">
        <w:rPr>
          <w:szCs w:val="18"/>
          <w:vertAlign w:val="subscript"/>
        </w:rPr>
        <w:t>lg</w:t>
      </w:r>
      <w:r>
        <w:rPr>
          <w:szCs w:val="18"/>
          <w:vertAlign w:val="subscript"/>
        </w:rPr>
        <w:t>Z</w:t>
      </w:r>
      <w:r w:rsidRPr="00147F39">
        <w:rPr>
          <w:szCs w:val="18"/>
          <w:vertAlign w:val="subscript"/>
        </w:rPr>
        <w:t>SD</w:t>
      </w:r>
      <w:r>
        <w:t xml:space="preserve"> = 0.25.</w:t>
      </w:r>
      <w:bookmarkEnd w:id="10"/>
    </w:p>
    <w:p w14:paraId="153E9479" w14:textId="3F1F033F" w:rsidR="006844A9" w:rsidRDefault="00B06C98" w:rsidP="00CB096F">
      <w:pPr>
        <w:rPr>
          <w:lang w:eastAsia="en-GB"/>
        </w:rPr>
      </w:pPr>
      <w:r>
        <w:rPr>
          <w:lang w:eastAsia="en-GB"/>
        </w:rPr>
        <w:t xml:space="preserve">It should be noted that the measurement </w:t>
      </w:r>
      <w:proofErr w:type="gramStart"/>
      <w:r>
        <w:rPr>
          <w:lang w:eastAsia="en-GB"/>
        </w:rPr>
        <w:t>were</w:t>
      </w:r>
      <w:proofErr w:type="gramEnd"/>
      <w:r>
        <w:rPr>
          <w:lang w:eastAsia="en-GB"/>
        </w:rPr>
        <w:t xml:space="preserve"> not able to distinguish </w:t>
      </w:r>
      <w:r w:rsidR="000E6D5A">
        <w:rPr>
          <w:lang w:eastAsia="en-GB"/>
        </w:rPr>
        <w:t xml:space="preserve">whether the UEs were in LOS or NLOS or if they were outdoors or indoors. </w:t>
      </w:r>
      <w:r w:rsidR="006C7C6E">
        <w:rPr>
          <w:lang w:eastAsia="en-GB"/>
        </w:rPr>
        <w:t xml:space="preserve">It can be expected that the angular spread statistics may be different for these different cases, as evident in the other scenarios like </w:t>
      </w:r>
      <w:proofErr w:type="spellStart"/>
      <w:r w:rsidR="006C7C6E">
        <w:rPr>
          <w:lang w:eastAsia="en-GB"/>
        </w:rPr>
        <w:t>UMa</w:t>
      </w:r>
      <w:proofErr w:type="spellEnd"/>
      <w:r w:rsidR="006C7C6E">
        <w:rPr>
          <w:lang w:eastAsia="en-GB"/>
        </w:rPr>
        <w:t xml:space="preserve"> and </w:t>
      </w:r>
      <w:proofErr w:type="spellStart"/>
      <w:r w:rsidR="006C7C6E">
        <w:rPr>
          <w:lang w:eastAsia="en-GB"/>
        </w:rPr>
        <w:t>UMi</w:t>
      </w:r>
      <w:proofErr w:type="spellEnd"/>
      <w:r w:rsidR="006C7C6E">
        <w:rPr>
          <w:lang w:eastAsia="en-GB"/>
        </w:rPr>
        <w:t xml:space="preserve"> in TR 38.901, or indeed in the </w:t>
      </w:r>
      <w:r w:rsidR="0045096E">
        <w:rPr>
          <w:lang w:eastAsia="en-GB"/>
        </w:rPr>
        <w:t xml:space="preserve">WINNER II Suburban Macro model, as seen in </w:t>
      </w:r>
      <w:r w:rsidR="0045096E">
        <w:rPr>
          <w:lang w:eastAsia="en-GB"/>
        </w:rPr>
        <w:fldChar w:fldCharType="begin"/>
      </w:r>
      <w:r w:rsidR="0045096E">
        <w:rPr>
          <w:lang w:eastAsia="en-GB"/>
        </w:rPr>
        <w:instrText xml:space="preserve"> REF _Ref164398152 \h </w:instrText>
      </w:r>
      <w:r w:rsidR="0045096E">
        <w:rPr>
          <w:lang w:eastAsia="en-GB"/>
        </w:rPr>
      </w:r>
      <w:r w:rsidR="0045096E">
        <w:rPr>
          <w:lang w:eastAsia="en-GB"/>
        </w:rPr>
        <w:fldChar w:fldCharType="separate"/>
      </w:r>
      <w:r w:rsidR="00AD75DB">
        <w:t xml:space="preserve">Figure </w:t>
      </w:r>
      <w:r w:rsidR="00AD75DB">
        <w:rPr>
          <w:noProof/>
        </w:rPr>
        <w:t>4</w:t>
      </w:r>
      <w:r w:rsidR="0045096E">
        <w:rPr>
          <w:lang w:eastAsia="en-GB"/>
        </w:rPr>
        <w:fldChar w:fldCharType="end"/>
      </w:r>
      <w:r w:rsidR="0045096E">
        <w:rPr>
          <w:lang w:eastAsia="en-GB"/>
        </w:rPr>
        <w:t xml:space="preserve">. </w:t>
      </w:r>
      <w:r w:rsidR="006844A9">
        <w:rPr>
          <w:lang w:eastAsia="en-GB"/>
        </w:rPr>
        <w:t xml:space="preserve">The fitted parameters, summarized in </w:t>
      </w:r>
      <w:r w:rsidR="006844A9">
        <w:rPr>
          <w:lang w:eastAsia="en-GB"/>
        </w:rPr>
        <w:fldChar w:fldCharType="begin"/>
      </w:r>
      <w:r w:rsidR="006844A9">
        <w:rPr>
          <w:lang w:eastAsia="en-GB"/>
        </w:rPr>
        <w:instrText xml:space="preserve"> REF _Ref173844562 \h </w:instrText>
      </w:r>
      <w:r w:rsidR="006844A9">
        <w:rPr>
          <w:lang w:eastAsia="en-GB"/>
        </w:rPr>
      </w:r>
      <w:r w:rsidR="006844A9">
        <w:rPr>
          <w:lang w:eastAsia="en-GB"/>
        </w:rPr>
        <w:fldChar w:fldCharType="separate"/>
      </w:r>
      <w:r w:rsidR="00AD75DB">
        <w:t xml:space="preserve">Table </w:t>
      </w:r>
      <w:r w:rsidR="00AD75DB">
        <w:rPr>
          <w:noProof/>
        </w:rPr>
        <w:t>1</w:t>
      </w:r>
      <w:r w:rsidR="006844A9">
        <w:rPr>
          <w:lang w:eastAsia="en-GB"/>
        </w:rPr>
        <w:fldChar w:fldCharType="end"/>
      </w:r>
      <w:r w:rsidR="006844A9">
        <w:rPr>
          <w:lang w:eastAsia="en-GB"/>
        </w:rPr>
        <w:t xml:space="preserve"> and </w:t>
      </w:r>
      <w:r w:rsidR="006844A9">
        <w:rPr>
          <w:lang w:eastAsia="en-GB"/>
        </w:rPr>
        <w:fldChar w:fldCharType="begin"/>
      </w:r>
      <w:r w:rsidR="006844A9">
        <w:rPr>
          <w:lang w:eastAsia="en-GB"/>
        </w:rPr>
        <w:instrText xml:space="preserve"> REF _Ref174015565 \h </w:instrText>
      </w:r>
      <w:r w:rsidR="006844A9">
        <w:rPr>
          <w:lang w:eastAsia="en-GB"/>
        </w:rPr>
      </w:r>
      <w:r w:rsidR="006844A9">
        <w:rPr>
          <w:lang w:eastAsia="en-GB"/>
        </w:rPr>
        <w:fldChar w:fldCharType="separate"/>
      </w:r>
      <w:r w:rsidR="00AD75DB">
        <w:t xml:space="preserve">Table </w:t>
      </w:r>
      <w:r w:rsidR="00AD75DB">
        <w:rPr>
          <w:noProof/>
        </w:rPr>
        <w:t>2</w:t>
      </w:r>
      <w:r w:rsidR="006844A9">
        <w:rPr>
          <w:lang w:eastAsia="en-GB"/>
        </w:rPr>
        <w:fldChar w:fldCharType="end"/>
      </w:r>
      <w:r w:rsidR="006844A9">
        <w:rPr>
          <w:lang w:eastAsia="en-GB"/>
        </w:rPr>
        <w:t>, could be used as a starting point for all UE deployments in the Suburban Macro scenario</w:t>
      </w:r>
      <w:r w:rsidR="002A593B">
        <w:rPr>
          <w:lang w:eastAsia="en-GB"/>
        </w:rPr>
        <w:t xml:space="preserve">. Additional measurements, including those that can distinguish LOS vs NLOS and outdoor vs indoor UEs can later be used to refine the values and possibly result in different values for the different cases. </w:t>
      </w:r>
    </w:p>
    <w:p w14:paraId="60836005" w14:textId="72DE102D" w:rsidR="00B95B64" w:rsidRDefault="00B95B64" w:rsidP="00B95B64">
      <w:pPr>
        <w:pStyle w:val="Proposal"/>
      </w:pPr>
      <w:bookmarkStart w:id="11" w:name="_Toc174023213"/>
      <w:r>
        <w:rPr>
          <w:lang w:val="en-GB" w:eastAsia="ja-JP"/>
        </w:rPr>
        <w:lastRenderedPageBreak/>
        <w:t xml:space="preserve">If </w:t>
      </w:r>
      <w:r w:rsidR="00EC02DF">
        <w:rPr>
          <w:lang w:val="en-GB" w:eastAsia="ja-JP"/>
        </w:rPr>
        <w:t xml:space="preserve">RAN1 </w:t>
      </w:r>
      <w:r>
        <w:rPr>
          <w:lang w:val="en-GB" w:eastAsia="ja-JP"/>
        </w:rPr>
        <w:t>agree</w:t>
      </w:r>
      <w:r w:rsidR="00EC02DF">
        <w:rPr>
          <w:lang w:val="en-GB" w:eastAsia="ja-JP"/>
        </w:rPr>
        <w:t>s</w:t>
      </w:r>
      <w:r>
        <w:rPr>
          <w:lang w:val="en-GB" w:eastAsia="ja-JP"/>
        </w:rPr>
        <w:t xml:space="preserve"> to add a Suburban Macro scenario, then use the ASD and ZSD parameters according to </w:t>
      </w:r>
      <w:r>
        <w:rPr>
          <w:lang w:val="en-GB" w:eastAsia="ja-JP"/>
        </w:rPr>
        <w:fldChar w:fldCharType="begin"/>
      </w:r>
      <w:r>
        <w:rPr>
          <w:lang w:val="en-GB" w:eastAsia="ja-JP"/>
        </w:rPr>
        <w:instrText xml:space="preserve"> REF _Ref173844562 \h </w:instrText>
      </w:r>
      <w:r>
        <w:rPr>
          <w:lang w:val="en-GB" w:eastAsia="ja-JP"/>
        </w:rPr>
      </w:r>
      <w:r>
        <w:rPr>
          <w:lang w:val="en-GB" w:eastAsia="ja-JP"/>
        </w:rPr>
        <w:fldChar w:fldCharType="separate"/>
      </w:r>
      <w:r w:rsidR="00AD75DB">
        <w:t xml:space="preserve">Table </w:t>
      </w:r>
      <w:r w:rsidR="00AD75DB">
        <w:rPr>
          <w:noProof/>
        </w:rPr>
        <w:t>1</w:t>
      </w:r>
      <w:r>
        <w:rPr>
          <w:lang w:val="en-GB" w:eastAsia="ja-JP"/>
        </w:rPr>
        <w:fldChar w:fldCharType="end"/>
      </w:r>
      <w:r>
        <w:rPr>
          <w:lang w:val="en-GB" w:eastAsia="ja-JP"/>
        </w:rPr>
        <w:t xml:space="preserve"> and </w:t>
      </w:r>
      <w:r>
        <w:rPr>
          <w:lang w:val="en-GB" w:eastAsia="ja-JP"/>
        </w:rPr>
        <w:fldChar w:fldCharType="begin"/>
      </w:r>
      <w:r>
        <w:rPr>
          <w:lang w:val="en-GB" w:eastAsia="ja-JP"/>
        </w:rPr>
        <w:instrText xml:space="preserve"> REF _Ref174015565 \h </w:instrText>
      </w:r>
      <w:r>
        <w:rPr>
          <w:lang w:val="en-GB" w:eastAsia="ja-JP"/>
        </w:rPr>
      </w:r>
      <w:r>
        <w:rPr>
          <w:lang w:val="en-GB" w:eastAsia="ja-JP"/>
        </w:rPr>
        <w:fldChar w:fldCharType="separate"/>
      </w:r>
      <w:r w:rsidR="00AD75DB">
        <w:t xml:space="preserve">Table </w:t>
      </w:r>
      <w:r w:rsidR="00AD75DB">
        <w:rPr>
          <w:noProof/>
        </w:rPr>
        <w:t>2</w:t>
      </w:r>
      <w:r>
        <w:rPr>
          <w:lang w:val="en-GB" w:eastAsia="ja-JP"/>
        </w:rPr>
        <w:fldChar w:fldCharType="end"/>
      </w:r>
      <w:r>
        <w:rPr>
          <w:lang w:val="en-GB" w:eastAsia="ja-JP"/>
        </w:rPr>
        <w:t xml:space="preserve"> </w:t>
      </w:r>
      <w:r w:rsidR="00A50F5E">
        <w:rPr>
          <w:lang w:val="en-GB" w:eastAsia="ja-JP"/>
        </w:rPr>
        <w:t>as a starting point</w:t>
      </w:r>
      <w:r>
        <w:t>.</w:t>
      </w:r>
      <w:bookmarkEnd w:id="11"/>
    </w:p>
    <w:p w14:paraId="17410986" w14:textId="03BA359D" w:rsidR="00A50F5E" w:rsidRPr="002E4197" w:rsidRDefault="004936FD" w:rsidP="00B95B64">
      <w:pPr>
        <w:pStyle w:val="Proposal"/>
      </w:pPr>
      <w:bookmarkStart w:id="12" w:name="_Toc174023214"/>
      <w:r>
        <w:t xml:space="preserve">Further measurements of ASD and ZSD in a Suburban Macro scenario, including measurements that distinguish LOS vs NLOS vs O2I, can </w:t>
      </w:r>
      <w:r w:rsidR="00026556">
        <w:t>later</w:t>
      </w:r>
      <w:r w:rsidR="00E012D2">
        <w:t xml:space="preserve"> be used to refine the suggested parameter values.</w:t>
      </w:r>
      <w:bookmarkEnd w:id="12"/>
      <w:r w:rsidR="00E012D2">
        <w:t xml:space="preserve"> </w:t>
      </w:r>
    </w:p>
    <w:p w14:paraId="77A78EC0" w14:textId="03ECDCA7" w:rsidR="00E60C30" w:rsidRDefault="00E60C30">
      <w:pPr>
        <w:rPr>
          <w:lang w:val="en-GB" w:eastAsia="ja-JP"/>
        </w:rPr>
      </w:pPr>
    </w:p>
    <w:p w14:paraId="0E780E66" w14:textId="653B1299" w:rsidR="003E6D9A" w:rsidRDefault="00CB096F" w:rsidP="003E6D9A">
      <w:pPr>
        <w:pStyle w:val="Caption"/>
        <w:rPr>
          <w:lang w:val="en-GB" w:eastAsia="ja-JP"/>
        </w:rPr>
      </w:pPr>
      <w:bookmarkStart w:id="13" w:name="_Ref173844562"/>
      <w:r>
        <w:t xml:space="preserve">Table </w:t>
      </w:r>
      <w:r>
        <w:fldChar w:fldCharType="begin"/>
      </w:r>
      <w:r>
        <w:instrText xml:space="preserve"> SEQ Table \* ARABIC </w:instrText>
      </w:r>
      <w:r>
        <w:fldChar w:fldCharType="separate"/>
      </w:r>
      <w:r w:rsidR="00AD75DB">
        <w:rPr>
          <w:noProof/>
        </w:rPr>
        <w:t>1</w:t>
      </w:r>
      <w:r>
        <w:fldChar w:fldCharType="end"/>
      </w:r>
      <w:bookmarkEnd w:id="13"/>
      <w:r>
        <w:tab/>
      </w:r>
      <w:r w:rsidR="003E6D9A">
        <w:t>Proposed ASD</w:t>
      </w:r>
      <w:r w:rsidR="00E32D73">
        <w:t xml:space="preserve">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3E6D9A" w:rsidRPr="00147F39" w14:paraId="4B5433A5" w14:textId="77777777" w:rsidTr="00CA0AE4">
        <w:trPr>
          <w:cantSplit/>
          <w:tblHeader/>
          <w:jc w:val="center"/>
        </w:trPr>
        <w:tc>
          <w:tcPr>
            <w:tcW w:w="1535" w:type="pct"/>
            <w:gridSpan w:val="2"/>
            <w:vMerge w:val="restart"/>
            <w:shd w:val="clear" w:color="auto" w:fill="E0E0E0"/>
            <w:vAlign w:val="center"/>
          </w:tcPr>
          <w:p w14:paraId="2ECD203E" w14:textId="77777777" w:rsidR="003E6D9A" w:rsidRPr="00147F39" w:rsidRDefault="003E6D9A" w:rsidP="00CA0AE4">
            <w:pPr>
              <w:pStyle w:val="TAH"/>
              <w:keepNext w:val="0"/>
              <w:keepLines w:val="0"/>
              <w:rPr>
                <w:szCs w:val="18"/>
              </w:rPr>
            </w:pPr>
            <w:r w:rsidRPr="00147F39">
              <w:rPr>
                <w:szCs w:val="18"/>
              </w:rPr>
              <w:t>Scenarios</w:t>
            </w:r>
          </w:p>
        </w:tc>
        <w:tc>
          <w:tcPr>
            <w:tcW w:w="3465" w:type="pct"/>
            <w:gridSpan w:val="3"/>
            <w:shd w:val="clear" w:color="auto" w:fill="E0E0E0"/>
            <w:vAlign w:val="center"/>
          </w:tcPr>
          <w:p w14:paraId="0E5AC56A" w14:textId="60AD6508" w:rsidR="003E6D9A" w:rsidRPr="00147F39" w:rsidRDefault="00394779" w:rsidP="00CA0AE4">
            <w:pPr>
              <w:pStyle w:val="TAH"/>
              <w:keepNext w:val="0"/>
              <w:keepLines w:val="0"/>
              <w:rPr>
                <w:lang w:val="en-US" w:eastAsia="ko-KR"/>
              </w:rPr>
            </w:pPr>
            <w:r w:rsidRPr="0F621852">
              <w:rPr>
                <w:lang w:val="en-US" w:eastAsia="ko-KR"/>
              </w:rPr>
              <w:t>S</w:t>
            </w:r>
            <w:r w:rsidR="003E6D9A" w:rsidRPr="0F621852">
              <w:rPr>
                <w:rFonts w:hint="eastAsia"/>
                <w:lang w:val="en-US" w:eastAsia="ko-KR"/>
              </w:rPr>
              <w:t>Ma</w:t>
            </w:r>
          </w:p>
        </w:tc>
      </w:tr>
      <w:tr w:rsidR="003E6D9A" w:rsidRPr="00147F39" w14:paraId="0A3C1B46" w14:textId="77777777" w:rsidTr="0F621852">
        <w:trPr>
          <w:cantSplit/>
          <w:tblHeader/>
          <w:jc w:val="center"/>
        </w:trPr>
        <w:tc>
          <w:tcPr>
            <w:tcW w:w="1535" w:type="pct"/>
            <w:gridSpan w:val="2"/>
            <w:vMerge/>
            <w:vAlign w:val="center"/>
          </w:tcPr>
          <w:p w14:paraId="784E2D5C" w14:textId="77777777" w:rsidR="003E6D9A" w:rsidRPr="00147F39" w:rsidRDefault="003E6D9A" w:rsidP="00CA0AE4">
            <w:pPr>
              <w:pStyle w:val="TAH"/>
              <w:keepNext w:val="0"/>
              <w:keepLines w:val="0"/>
              <w:rPr>
                <w:szCs w:val="18"/>
              </w:rPr>
            </w:pPr>
          </w:p>
        </w:tc>
        <w:tc>
          <w:tcPr>
            <w:tcW w:w="1005" w:type="pct"/>
            <w:shd w:val="clear" w:color="auto" w:fill="E0E0E0"/>
            <w:vAlign w:val="center"/>
          </w:tcPr>
          <w:p w14:paraId="6A2F1C41" w14:textId="77777777" w:rsidR="003E6D9A" w:rsidRPr="00147F39" w:rsidRDefault="003E6D9A" w:rsidP="00CA0AE4">
            <w:pPr>
              <w:pStyle w:val="TAH"/>
              <w:keepNext w:val="0"/>
              <w:keepLines w:val="0"/>
              <w:rPr>
                <w:szCs w:val="18"/>
              </w:rPr>
            </w:pPr>
            <w:r w:rsidRPr="00147F39">
              <w:rPr>
                <w:szCs w:val="18"/>
              </w:rPr>
              <w:t>LOS</w:t>
            </w:r>
          </w:p>
        </w:tc>
        <w:tc>
          <w:tcPr>
            <w:tcW w:w="1065" w:type="pct"/>
            <w:shd w:val="clear" w:color="auto" w:fill="E0E0E0"/>
            <w:vAlign w:val="center"/>
          </w:tcPr>
          <w:p w14:paraId="2C5BD0F1" w14:textId="77777777" w:rsidR="003E6D9A" w:rsidRPr="00147F39" w:rsidRDefault="003E6D9A" w:rsidP="00CA0AE4">
            <w:pPr>
              <w:pStyle w:val="TAH"/>
              <w:keepNext w:val="0"/>
              <w:keepLines w:val="0"/>
              <w:rPr>
                <w:szCs w:val="18"/>
              </w:rPr>
            </w:pPr>
            <w:r w:rsidRPr="00147F39">
              <w:rPr>
                <w:szCs w:val="18"/>
              </w:rPr>
              <w:t>NLOS</w:t>
            </w:r>
          </w:p>
        </w:tc>
        <w:tc>
          <w:tcPr>
            <w:tcW w:w="1395" w:type="pct"/>
            <w:shd w:val="clear" w:color="auto" w:fill="E0E0E0"/>
            <w:vAlign w:val="center"/>
          </w:tcPr>
          <w:p w14:paraId="596B7388" w14:textId="77777777" w:rsidR="003E6D9A" w:rsidRPr="00147F39" w:rsidRDefault="003E6D9A" w:rsidP="00CA0AE4">
            <w:pPr>
              <w:pStyle w:val="TAH"/>
              <w:keepNext w:val="0"/>
              <w:keepLines w:val="0"/>
              <w:rPr>
                <w:szCs w:val="18"/>
              </w:rPr>
            </w:pPr>
            <w:r w:rsidRPr="00147F39">
              <w:rPr>
                <w:szCs w:val="18"/>
              </w:rPr>
              <w:t>O2I</w:t>
            </w:r>
          </w:p>
        </w:tc>
      </w:tr>
      <w:tr w:rsidR="003E6D9A" w:rsidRPr="00147F39" w14:paraId="611A0A4B" w14:textId="77777777" w:rsidTr="00CA0AE4">
        <w:trPr>
          <w:cantSplit/>
          <w:jc w:val="center"/>
        </w:trPr>
        <w:tc>
          <w:tcPr>
            <w:tcW w:w="1110" w:type="pct"/>
            <w:vMerge w:val="restart"/>
            <w:vAlign w:val="center"/>
          </w:tcPr>
          <w:p w14:paraId="3EEF115D" w14:textId="77777777" w:rsidR="003E6D9A" w:rsidRPr="00147F39" w:rsidRDefault="003E6D9A" w:rsidP="00CA0AE4">
            <w:pPr>
              <w:pStyle w:val="TAC"/>
              <w:keepNext w:val="0"/>
              <w:keepLines w:val="0"/>
              <w:rPr>
                <w:szCs w:val="18"/>
              </w:rPr>
            </w:pPr>
            <w:r w:rsidRPr="00147F39">
              <w:rPr>
                <w:szCs w:val="18"/>
              </w:rPr>
              <w:t>AOD spread (ASD)</w:t>
            </w:r>
          </w:p>
          <w:p w14:paraId="7479FAD1" w14:textId="77777777" w:rsidR="003E6D9A" w:rsidRPr="00147F39" w:rsidRDefault="003E6D9A" w:rsidP="00CA0AE4">
            <w:pPr>
              <w:pStyle w:val="TAC"/>
              <w:keepNext w:val="0"/>
              <w:keepLines w:val="0"/>
              <w:rPr>
                <w:vertAlign w:val="superscript"/>
                <w:lang w:val="en-US"/>
              </w:rPr>
            </w:pPr>
            <w:proofErr w:type="spellStart"/>
            <w:r w:rsidRPr="0F621852">
              <w:rPr>
                <w:lang w:val="en-US"/>
              </w:rPr>
              <w:t>lgASD</w:t>
            </w:r>
            <w:proofErr w:type="spellEnd"/>
            <w:r w:rsidRPr="0F621852">
              <w:rPr>
                <w:lang w:val="en-US"/>
              </w:rPr>
              <w:t>=log</w:t>
            </w:r>
            <w:r w:rsidRPr="0F621852">
              <w:rPr>
                <w:vertAlign w:val="subscript"/>
                <w:lang w:val="en-US"/>
              </w:rPr>
              <w:t>10</w:t>
            </w:r>
            <w:r w:rsidRPr="0F621852">
              <w:rPr>
                <w:lang w:val="en-US"/>
              </w:rPr>
              <w:t>(ASD/1</w:t>
            </w:r>
            <w:r w:rsidR="00702E10" w:rsidRPr="0F621852">
              <w:rPr>
                <w:rFonts w:ascii="Symbol" w:eastAsia="Symbol" w:hAnsi="Symbol" w:cs="Symbol"/>
                <w:lang w:val="en-US"/>
              </w:rPr>
              <w:t>°</w:t>
            </w:r>
            <w:r w:rsidR="00702E10" w:rsidRPr="0F621852">
              <w:rPr>
                <w:lang w:val="en-US"/>
              </w:rPr>
              <w:t>)</w:t>
            </w:r>
          </w:p>
        </w:tc>
        <w:tc>
          <w:tcPr>
            <w:tcW w:w="425" w:type="pct"/>
            <w:vAlign w:val="center"/>
          </w:tcPr>
          <w:p w14:paraId="0698228F" w14:textId="77777777" w:rsidR="003E6D9A" w:rsidRPr="00147F39" w:rsidRDefault="003E6D9A" w:rsidP="00CA0AE4">
            <w:pPr>
              <w:pStyle w:val="TAC"/>
              <w:keepNext w:val="0"/>
              <w:keepLines w:val="0"/>
            </w:pPr>
            <w:r w:rsidRPr="0F621852">
              <w:rPr>
                <w:rFonts w:ascii="Symbol" w:hAnsi="Symbol"/>
                <w:i/>
                <w:lang w:val="en-US"/>
              </w:rPr>
              <w:t></w:t>
            </w:r>
            <w:proofErr w:type="spellStart"/>
            <w:r w:rsidRPr="0F621852">
              <w:rPr>
                <w:vertAlign w:val="subscript"/>
                <w:lang w:val="en-US"/>
              </w:rPr>
              <w:t>lgASD</w:t>
            </w:r>
            <w:proofErr w:type="spellEnd"/>
          </w:p>
        </w:tc>
        <w:tc>
          <w:tcPr>
            <w:tcW w:w="1005" w:type="pct"/>
            <w:vAlign w:val="center"/>
          </w:tcPr>
          <w:p w14:paraId="15727A87" w14:textId="39A12082" w:rsidR="003E6D9A" w:rsidRPr="00147F39" w:rsidRDefault="00702E10" w:rsidP="00CA0AE4">
            <w:pPr>
              <w:pStyle w:val="TAC"/>
              <w:keepNext w:val="0"/>
              <w:keepLines w:val="0"/>
              <w:rPr>
                <w:szCs w:val="18"/>
                <w:lang w:eastAsia="ko-KR"/>
              </w:rPr>
            </w:pPr>
            <w:r>
              <w:rPr>
                <w:szCs w:val="18"/>
                <w:lang w:eastAsia="ko-KR"/>
              </w:rPr>
              <w:t>0.55</w:t>
            </w:r>
          </w:p>
        </w:tc>
        <w:tc>
          <w:tcPr>
            <w:tcW w:w="1065" w:type="pct"/>
            <w:vAlign w:val="center"/>
          </w:tcPr>
          <w:p w14:paraId="63D357D2" w14:textId="7686EDE4" w:rsidR="003E6D9A" w:rsidRPr="00147F39" w:rsidRDefault="00702E10" w:rsidP="00CA0AE4">
            <w:pPr>
              <w:pStyle w:val="TAC"/>
              <w:keepNext w:val="0"/>
              <w:keepLines w:val="0"/>
              <w:rPr>
                <w:szCs w:val="18"/>
                <w:lang w:eastAsia="ko-KR"/>
              </w:rPr>
            </w:pPr>
            <w:r>
              <w:rPr>
                <w:szCs w:val="18"/>
                <w:lang w:eastAsia="ko-KR"/>
              </w:rPr>
              <w:t>0.55</w:t>
            </w:r>
          </w:p>
        </w:tc>
        <w:tc>
          <w:tcPr>
            <w:tcW w:w="1395" w:type="pct"/>
            <w:vAlign w:val="center"/>
          </w:tcPr>
          <w:p w14:paraId="3DDCF7C5" w14:textId="1E975F6E" w:rsidR="003E6D9A" w:rsidRPr="001F3163" w:rsidRDefault="003E6D9A" w:rsidP="00CA0AE4">
            <w:pPr>
              <w:pStyle w:val="TAC"/>
              <w:keepNext w:val="0"/>
              <w:keepLines w:val="0"/>
              <w:rPr>
                <w:szCs w:val="18"/>
                <w:lang w:val="en-US"/>
              </w:rPr>
            </w:pPr>
            <w:r>
              <w:rPr>
                <w:szCs w:val="18"/>
                <w:lang w:eastAsia="ko-KR"/>
              </w:rPr>
              <w:t>0.</w:t>
            </w:r>
            <w:r w:rsidR="00702E10">
              <w:rPr>
                <w:szCs w:val="18"/>
                <w:lang w:eastAsia="ko-KR"/>
              </w:rPr>
              <w:t>55</w:t>
            </w:r>
          </w:p>
        </w:tc>
      </w:tr>
      <w:tr w:rsidR="003E6D9A" w:rsidRPr="00147F39" w14:paraId="04B804F5" w14:textId="77777777" w:rsidTr="00CA0AE4">
        <w:trPr>
          <w:cantSplit/>
          <w:jc w:val="center"/>
        </w:trPr>
        <w:tc>
          <w:tcPr>
            <w:tcW w:w="1110" w:type="pct"/>
            <w:vMerge/>
            <w:vAlign w:val="center"/>
          </w:tcPr>
          <w:p w14:paraId="3F09D542" w14:textId="77777777" w:rsidR="003E6D9A" w:rsidRPr="00147F39" w:rsidRDefault="003E6D9A" w:rsidP="00CA0AE4">
            <w:pPr>
              <w:pStyle w:val="TAC"/>
              <w:keepNext w:val="0"/>
              <w:keepLines w:val="0"/>
              <w:rPr>
                <w:szCs w:val="18"/>
              </w:rPr>
            </w:pPr>
          </w:p>
        </w:tc>
        <w:tc>
          <w:tcPr>
            <w:tcW w:w="425" w:type="pct"/>
            <w:vAlign w:val="center"/>
          </w:tcPr>
          <w:p w14:paraId="77472209" w14:textId="77777777" w:rsidR="003E6D9A" w:rsidRPr="00147F39" w:rsidRDefault="003E6D9A" w:rsidP="00CA0AE4">
            <w:pPr>
              <w:pStyle w:val="TAC"/>
              <w:keepNext w:val="0"/>
              <w:keepLines w:val="0"/>
            </w:pPr>
            <w:r w:rsidRPr="0F621852">
              <w:rPr>
                <w:rFonts w:ascii="Symbol" w:hAnsi="Symbol"/>
                <w:i/>
                <w:lang w:val="en-US"/>
              </w:rPr>
              <w:t></w:t>
            </w:r>
            <w:proofErr w:type="spellStart"/>
            <w:r w:rsidRPr="0F621852">
              <w:rPr>
                <w:vertAlign w:val="subscript"/>
                <w:lang w:val="en-US"/>
              </w:rPr>
              <w:t>lgASD</w:t>
            </w:r>
            <w:proofErr w:type="spellEnd"/>
          </w:p>
        </w:tc>
        <w:tc>
          <w:tcPr>
            <w:tcW w:w="1005" w:type="pct"/>
            <w:vAlign w:val="center"/>
          </w:tcPr>
          <w:p w14:paraId="7EF1A408" w14:textId="12372C0F" w:rsidR="003E6D9A" w:rsidRPr="00702E10" w:rsidRDefault="003E6D9A" w:rsidP="00CA0AE4">
            <w:pPr>
              <w:pStyle w:val="TAC"/>
              <w:keepNext w:val="0"/>
              <w:keepLines w:val="0"/>
              <w:rPr>
                <w:szCs w:val="18"/>
                <w:lang w:val="en-US"/>
              </w:rPr>
            </w:pPr>
            <w:r w:rsidRPr="00702E10">
              <w:rPr>
                <w:szCs w:val="18"/>
              </w:rPr>
              <w:t>0.</w:t>
            </w:r>
            <w:r w:rsidR="00702E10" w:rsidRPr="00702E10">
              <w:rPr>
                <w:szCs w:val="18"/>
              </w:rPr>
              <w:t>25</w:t>
            </w:r>
          </w:p>
        </w:tc>
        <w:tc>
          <w:tcPr>
            <w:tcW w:w="1065" w:type="pct"/>
            <w:vAlign w:val="center"/>
          </w:tcPr>
          <w:p w14:paraId="172ED559" w14:textId="43DFDC69" w:rsidR="003E6D9A" w:rsidRPr="00703D2B" w:rsidRDefault="003E6D9A" w:rsidP="00CA0AE4">
            <w:pPr>
              <w:pStyle w:val="TAC"/>
              <w:keepNext w:val="0"/>
              <w:keepLines w:val="0"/>
              <w:rPr>
                <w:color w:val="FF0000"/>
                <w:szCs w:val="18"/>
                <w:highlight w:val="yellow"/>
                <w:lang w:val="en-US"/>
              </w:rPr>
            </w:pPr>
            <w:r w:rsidRPr="00702E10">
              <w:rPr>
                <w:szCs w:val="18"/>
              </w:rPr>
              <w:t>0.</w:t>
            </w:r>
            <w:r w:rsidR="00702E10" w:rsidRPr="00702E10">
              <w:rPr>
                <w:szCs w:val="18"/>
              </w:rPr>
              <w:t>25</w:t>
            </w:r>
          </w:p>
        </w:tc>
        <w:tc>
          <w:tcPr>
            <w:tcW w:w="1395" w:type="pct"/>
            <w:vAlign w:val="center"/>
          </w:tcPr>
          <w:p w14:paraId="7ABB7658" w14:textId="07A75470" w:rsidR="003E6D9A" w:rsidRPr="00703D2B" w:rsidRDefault="003E6D9A" w:rsidP="00CA0AE4">
            <w:pPr>
              <w:pStyle w:val="TAC"/>
              <w:keepNext w:val="0"/>
              <w:keepLines w:val="0"/>
              <w:rPr>
                <w:color w:val="FF0000"/>
                <w:szCs w:val="18"/>
                <w:highlight w:val="yellow"/>
                <w:lang w:val="en-US"/>
              </w:rPr>
            </w:pPr>
            <w:r w:rsidRPr="00702E10">
              <w:rPr>
                <w:szCs w:val="18"/>
              </w:rPr>
              <w:t>0.</w:t>
            </w:r>
            <w:r w:rsidR="00702E10" w:rsidRPr="00702E10">
              <w:rPr>
                <w:szCs w:val="18"/>
              </w:rPr>
              <w:t>25</w:t>
            </w:r>
          </w:p>
        </w:tc>
      </w:tr>
      <w:tr w:rsidR="003E6D9A" w:rsidRPr="00147F39" w14:paraId="6AEF3E3F" w14:textId="77777777" w:rsidTr="00CA0AE4">
        <w:trPr>
          <w:cantSplit/>
          <w:jc w:val="center"/>
        </w:trPr>
        <w:tc>
          <w:tcPr>
            <w:tcW w:w="1535" w:type="pct"/>
            <w:gridSpan w:val="2"/>
            <w:vAlign w:val="center"/>
          </w:tcPr>
          <w:p w14:paraId="22A2EF91" w14:textId="77777777" w:rsidR="003E6D9A" w:rsidRPr="00147F39" w:rsidRDefault="003E6D9A" w:rsidP="00CA0AE4">
            <w:pPr>
              <w:pStyle w:val="TAC"/>
              <w:keepNext w:val="0"/>
              <w:keepLines w:val="0"/>
              <w:rPr>
                <w:rFonts w:ascii="Symbol" w:hAnsi="Symbol"/>
                <w:i/>
                <w:szCs w:val="18"/>
              </w:rPr>
            </w:pPr>
            <w:r>
              <w:rPr>
                <w:szCs w:val="18"/>
              </w:rPr>
              <w:t xml:space="preserve">Cluster </w:t>
            </w:r>
            <w:r>
              <w:rPr>
                <w:i/>
                <w:szCs w:val="18"/>
              </w:rPr>
              <w:t>ASD</w:t>
            </w:r>
            <w:r>
              <w:rPr>
                <w:i/>
                <w:szCs w:val="18"/>
                <w:lang w:eastAsia="ko-KR"/>
              </w:rPr>
              <w:t xml:space="preserve"> </w:t>
            </w:r>
            <w:r>
              <w:rPr>
                <w:rFonts w:eastAsia="MS Mincho"/>
                <w:szCs w:val="18"/>
                <w:lang w:eastAsia="ja-JP"/>
              </w:rPr>
              <w:t>(</w:t>
            </w:r>
            <w:r w:rsidR="004D32F1">
              <w:rPr>
                <w:rFonts w:ascii="Times New Roman" w:eastAsia="Times New Roman" w:hAnsi="Times New Roman" w:cs="Times New Roman"/>
                <w:noProof/>
                <w:position w:val="-12"/>
                <w:sz w:val="20"/>
                <w:szCs w:val="18"/>
                <w:lang w:val="en-GB" w:eastAsia="en-US"/>
              </w:rPr>
              <w:object w:dxaOrig="465" w:dyaOrig="375" w14:anchorId="43C3A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19.5pt" o:ole="">
                  <v:imagedata r:id="rId15" o:title=""/>
                </v:shape>
                <o:OLEObject Type="Embed" ProgID="Equation.3" ShapeID="_x0000_i1025" DrawAspect="Content" ObjectID="_1784719841" r:id="rId16"/>
              </w:object>
            </w:r>
            <w:r>
              <w:rPr>
                <w:rFonts w:eastAsia="MS Mincho"/>
                <w:szCs w:val="18"/>
                <w:lang w:eastAsia="ja-JP"/>
              </w:rPr>
              <w:t>) in [</w:t>
            </w:r>
            <w:proofErr w:type="spellStart"/>
            <w:r>
              <w:rPr>
                <w:rFonts w:eastAsia="MS Mincho"/>
                <w:szCs w:val="18"/>
                <w:lang w:eastAsia="ja-JP"/>
              </w:rPr>
              <w:t>deg</w:t>
            </w:r>
            <w:proofErr w:type="spellEnd"/>
            <w:r>
              <w:rPr>
                <w:rFonts w:eastAsia="MS Mincho"/>
                <w:szCs w:val="18"/>
                <w:lang w:eastAsia="ja-JP"/>
              </w:rPr>
              <w:t>]</w:t>
            </w:r>
          </w:p>
        </w:tc>
        <w:tc>
          <w:tcPr>
            <w:tcW w:w="1005" w:type="pct"/>
            <w:vAlign w:val="center"/>
          </w:tcPr>
          <w:p w14:paraId="5FCD48DE" w14:textId="77777777" w:rsidR="003E6D9A" w:rsidRPr="00702E10" w:rsidRDefault="003E6D9A" w:rsidP="00CA0AE4">
            <w:pPr>
              <w:pStyle w:val="TAC"/>
              <w:keepNext w:val="0"/>
              <w:keepLines w:val="0"/>
              <w:rPr>
                <w:szCs w:val="18"/>
                <w:lang w:val="en-US"/>
              </w:rPr>
            </w:pPr>
            <w:r w:rsidRPr="00702E10">
              <w:rPr>
                <w:szCs w:val="18"/>
                <w:lang w:val="en-US"/>
              </w:rPr>
              <w:t>1.5</w:t>
            </w:r>
          </w:p>
        </w:tc>
        <w:tc>
          <w:tcPr>
            <w:tcW w:w="1065" w:type="pct"/>
            <w:vAlign w:val="center"/>
          </w:tcPr>
          <w:p w14:paraId="61715984" w14:textId="77777777" w:rsidR="003E6D9A" w:rsidRPr="00702E10" w:rsidRDefault="003E6D9A" w:rsidP="00CA0AE4">
            <w:pPr>
              <w:pStyle w:val="TAC"/>
              <w:keepNext w:val="0"/>
              <w:keepLines w:val="0"/>
              <w:rPr>
                <w:szCs w:val="18"/>
                <w:lang w:val="en-US"/>
              </w:rPr>
            </w:pPr>
            <w:r w:rsidRPr="00702E10">
              <w:rPr>
                <w:szCs w:val="18"/>
                <w:lang w:val="en-US"/>
              </w:rPr>
              <w:t>1.5</w:t>
            </w:r>
          </w:p>
        </w:tc>
        <w:tc>
          <w:tcPr>
            <w:tcW w:w="1395" w:type="pct"/>
            <w:vAlign w:val="center"/>
          </w:tcPr>
          <w:p w14:paraId="54841A3B" w14:textId="77777777" w:rsidR="003E6D9A" w:rsidRPr="00702E10" w:rsidRDefault="003E6D9A" w:rsidP="00CA0AE4">
            <w:pPr>
              <w:pStyle w:val="TAC"/>
              <w:keepNext w:val="0"/>
              <w:keepLines w:val="0"/>
              <w:rPr>
                <w:szCs w:val="18"/>
                <w:lang w:val="en-US"/>
              </w:rPr>
            </w:pPr>
            <w:r w:rsidRPr="00702E10">
              <w:rPr>
                <w:szCs w:val="18"/>
                <w:lang w:val="en-US"/>
              </w:rPr>
              <w:t>1.5</w:t>
            </w:r>
          </w:p>
        </w:tc>
      </w:tr>
    </w:tbl>
    <w:p w14:paraId="71343C70" w14:textId="62ED3BF9" w:rsidR="00702E10" w:rsidRDefault="00702E10" w:rsidP="00702E10">
      <w:pPr>
        <w:pStyle w:val="Caption"/>
      </w:pPr>
      <w:bookmarkStart w:id="14" w:name="_Ref174015565"/>
      <w:r>
        <w:t xml:space="preserve">Table </w:t>
      </w:r>
      <w:r>
        <w:fldChar w:fldCharType="begin"/>
      </w:r>
      <w:r>
        <w:instrText xml:space="preserve"> SEQ Table \* ARABIC </w:instrText>
      </w:r>
      <w:r>
        <w:fldChar w:fldCharType="separate"/>
      </w:r>
      <w:r w:rsidR="00AD75DB">
        <w:rPr>
          <w:noProof/>
        </w:rPr>
        <w:t>2</w:t>
      </w:r>
      <w:r>
        <w:fldChar w:fldCharType="end"/>
      </w:r>
      <w:bookmarkEnd w:id="14"/>
      <w:r>
        <w:tab/>
        <w:t xml:space="preserve">Proposed </w:t>
      </w:r>
      <w:r w:rsidR="00E514F5">
        <w:t>Z</w:t>
      </w:r>
      <w:r>
        <w:t>SD parameters for a SMa scenario</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8"/>
        <w:gridCol w:w="734"/>
        <w:gridCol w:w="1737"/>
        <w:gridCol w:w="1841"/>
        <w:gridCol w:w="2411"/>
      </w:tblGrid>
      <w:tr w:rsidR="001843ED" w:rsidRPr="00147F39" w14:paraId="1B70869C" w14:textId="77777777" w:rsidTr="0F621852">
        <w:trPr>
          <w:cantSplit/>
          <w:tblHeader/>
          <w:jc w:val="center"/>
        </w:trPr>
        <w:tc>
          <w:tcPr>
            <w:tcW w:w="1535" w:type="pct"/>
            <w:gridSpan w:val="2"/>
            <w:vMerge w:val="restart"/>
            <w:shd w:val="clear" w:color="auto" w:fill="E0E0E0"/>
            <w:vAlign w:val="center"/>
          </w:tcPr>
          <w:p w14:paraId="4ED21905" w14:textId="77777777" w:rsidR="001843ED" w:rsidRPr="00147F39" w:rsidRDefault="001843ED">
            <w:pPr>
              <w:pStyle w:val="TAH"/>
              <w:keepNext w:val="0"/>
              <w:keepLines w:val="0"/>
              <w:rPr>
                <w:szCs w:val="18"/>
              </w:rPr>
            </w:pPr>
            <w:r w:rsidRPr="00147F39">
              <w:rPr>
                <w:szCs w:val="18"/>
              </w:rPr>
              <w:t>Scenarios</w:t>
            </w:r>
          </w:p>
        </w:tc>
        <w:tc>
          <w:tcPr>
            <w:tcW w:w="3465" w:type="pct"/>
            <w:gridSpan w:val="3"/>
            <w:shd w:val="clear" w:color="auto" w:fill="E0E0E0"/>
            <w:vAlign w:val="center"/>
          </w:tcPr>
          <w:p w14:paraId="6D16B6D2" w14:textId="77777777" w:rsidR="001843ED" w:rsidRPr="00147F39" w:rsidRDefault="001843ED" w:rsidP="0F621852">
            <w:pPr>
              <w:pStyle w:val="TAH"/>
              <w:keepNext w:val="0"/>
              <w:keepLines w:val="0"/>
              <w:rPr>
                <w:lang w:val="en-US" w:eastAsia="ko-KR"/>
              </w:rPr>
            </w:pPr>
            <w:r w:rsidRPr="0F621852">
              <w:rPr>
                <w:lang w:val="en-US" w:eastAsia="ko-KR"/>
              </w:rPr>
              <w:t>SMa</w:t>
            </w:r>
          </w:p>
        </w:tc>
      </w:tr>
      <w:tr w:rsidR="001843ED" w:rsidRPr="00147F39" w14:paraId="4CB41ECD" w14:textId="77777777" w:rsidTr="0F621852">
        <w:trPr>
          <w:cantSplit/>
          <w:tblHeader/>
          <w:jc w:val="center"/>
        </w:trPr>
        <w:tc>
          <w:tcPr>
            <w:tcW w:w="1535" w:type="pct"/>
            <w:gridSpan w:val="2"/>
            <w:vMerge/>
            <w:vAlign w:val="center"/>
          </w:tcPr>
          <w:p w14:paraId="46E8CCF0" w14:textId="77777777" w:rsidR="001843ED" w:rsidRPr="00147F39" w:rsidRDefault="001843ED">
            <w:pPr>
              <w:pStyle w:val="TAH"/>
              <w:keepNext w:val="0"/>
              <w:keepLines w:val="0"/>
              <w:rPr>
                <w:szCs w:val="18"/>
              </w:rPr>
            </w:pPr>
          </w:p>
        </w:tc>
        <w:tc>
          <w:tcPr>
            <w:tcW w:w="1005" w:type="pct"/>
            <w:shd w:val="clear" w:color="auto" w:fill="E0E0E0"/>
            <w:vAlign w:val="center"/>
          </w:tcPr>
          <w:p w14:paraId="6C0AEADA" w14:textId="77777777" w:rsidR="001843ED" w:rsidRPr="00147F39" w:rsidRDefault="001843ED">
            <w:pPr>
              <w:pStyle w:val="TAH"/>
              <w:keepNext w:val="0"/>
              <w:keepLines w:val="0"/>
              <w:rPr>
                <w:szCs w:val="18"/>
              </w:rPr>
            </w:pPr>
            <w:r w:rsidRPr="00147F39">
              <w:rPr>
                <w:szCs w:val="18"/>
              </w:rPr>
              <w:t>LOS</w:t>
            </w:r>
          </w:p>
        </w:tc>
        <w:tc>
          <w:tcPr>
            <w:tcW w:w="1065" w:type="pct"/>
            <w:shd w:val="clear" w:color="auto" w:fill="E0E0E0"/>
            <w:vAlign w:val="center"/>
          </w:tcPr>
          <w:p w14:paraId="79E09AF6" w14:textId="77777777" w:rsidR="001843ED" w:rsidRPr="00147F39" w:rsidRDefault="001843ED">
            <w:pPr>
              <w:pStyle w:val="TAH"/>
              <w:keepNext w:val="0"/>
              <w:keepLines w:val="0"/>
              <w:rPr>
                <w:szCs w:val="18"/>
              </w:rPr>
            </w:pPr>
            <w:r w:rsidRPr="00147F39">
              <w:rPr>
                <w:szCs w:val="18"/>
              </w:rPr>
              <w:t>NLOS</w:t>
            </w:r>
          </w:p>
        </w:tc>
        <w:tc>
          <w:tcPr>
            <w:tcW w:w="1395" w:type="pct"/>
            <w:shd w:val="clear" w:color="auto" w:fill="E0E0E0"/>
            <w:vAlign w:val="center"/>
          </w:tcPr>
          <w:p w14:paraId="38A5D39E" w14:textId="77777777" w:rsidR="001843ED" w:rsidRPr="00147F39" w:rsidRDefault="001843ED">
            <w:pPr>
              <w:pStyle w:val="TAH"/>
              <w:keepNext w:val="0"/>
              <w:keepLines w:val="0"/>
              <w:rPr>
                <w:szCs w:val="18"/>
              </w:rPr>
            </w:pPr>
            <w:r w:rsidRPr="00147F39">
              <w:rPr>
                <w:szCs w:val="18"/>
              </w:rPr>
              <w:t>O2I</w:t>
            </w:r>
          </w:p>
        </w:tc>
      </w:tr>
      <w:tr w:rsidR="001843ED" w:rsidRPr="001F3163" w14:paraId="3BDFA540" w14:textId="77777777" w:rsidTr="0F621852">
        <w:trPr>
          <w:cantSplit/>
          <w:jc w:val="center"/>
        </w:trPr>
        <w:tc>
          <w:tcPr>
            <w:tcW w:w="1110" w:type="pct"/>
            <w:vMerge w:val="restart"/>
            <w:vAlign w:val="center"/>
          </w:tcPr>
          <w:p w14:paraId="5094C182" w14:textId="77777777" w:rsidR="001843ED" w:rsidRPr="00147F39" w:rsidRDefault="001843ED" w:rsidP="001843ED">
            <w:pPr>
              <w:pStyle w:val="TAC"/>
              <w:keepNext w:val="0"/>
              <w:keepLines w:val="0"/>
            </w:pPr>
            <w:r w:rsidRPr="00147F39">
              <w:t>ZOD spread (ZSD)</w:t>
            </w:r>
          </w:p>
          <w:p w14:paraId="0949AE4C" w14:textId="75D0707D" w:rsidR="001843ED" w:rsidRPr="00147F39" w:rsidRDefault="001843ED" w:rsidP="0F621852">
            <w:pPr>
              <w:pStyle w:val="TAC"/>
              <w:keepNext w:val="0"/>
              <w:keepLines w:val="0"/>
              <w:rPr>
                <w:vertAlign w:val="superscript"/>
                <w:lang w:val="en-US"/>
              </w:rPr>
            </w:pPr>
            <w:r w:rsidRPr="0F621852">
              <w:rPr>
                <w:lang w:val="en-US"/>
              </w:rPr>
              <w:t>lgZSD=log</w:t>
            </w:r>
            <w:r w:rsidRPr="0F621852">
              <w:rPr>
                <w:vertAlign w:val="subscript"/>
                <w:lang w:val="en-US"/>
              </w:rPr>
              <w:t>10</w:t>
            </w:r>
            <w:r w:rsidRPr="0F621852">
              <w:rPr>
                <w:lang w:val="en-US"/>
              </w:rPr>
              <w:t>(ZSD/1</w:t>
            </w:r>
            <w:r w:rsidRPr="0F621852">
              <w:rPr>
                <w:rFonts w:ascii="Symbol" w:eastAsia="Symbol" w:hAnsi="Symbol" w:cs="Symbol"/>
                <w:lang w:val="en-US"/>
              </w:rPr>
              <w:t>°</w:t>
            </w:r>
            <w:r w:rsidRPr="0F621852">
              <w:rPr>
                <w:lang w:val="en-US"/>
              </w:rPr>
              <w:t>)</w:t>
            </w:r>
          </w:p>
        </w:tc>
        <w:tc>
          <w:tcPr>
            <w:tcW w:w="425" w:type="pct"/>
            <w:vAlign w:val="center"/>
          </w:tcPr>
          <w:p w14:paraId="6AB04105" w14:textId="469E102E" w:rsidR="001843ED" w:rsidRPr="00147F39" w:rsidRDefault="001843ED" w:rsidP="0F621852">
            <w:pPr>
              <w:pStyle w:val="TAC"/>
              <w:keepNext w:val="0"/>
              <w:keepLines w:val="0"/>
              <w:rPr>
                <w:vertAlign w:val="subscript"/>
                <w:lang w:val="en-US"/>
              </w:rPr>
            </w:pPr>
            <w:r w:rsidRPr="0F621852">
              <w:rPr>
                <w:rFonts w:ascii="Symbol" w:hAnsi="Symbol"/>
                <w:i/>
                <w:iCs/>
                <w:lang w:val="en-US"/>
              </w:rPr>
              <w:t></w:t>
            </w:r>
            <w:r w:rsidRPr="0F621852">
              <w:rPr>
                <w:vertAlign w:val="subscript"/>
                <w:lang w:val="en-US"/>
              </w:rPr>
              <w:t>lgZSD</w:t>
            </w:r>
          </w:p>
        </w:tc>
        <w:tc>
          <w:tcPr>
            <w:tcW w:w="1005" w:type="pct"/>
            <w:vAlign w:val="center"/>
          </w:tcPr>
          <w:p w14:paraId="06BB4B7D" w14:textId="77777777" w:rsidR="001843ED" w:rsidRPr="00147F39" w:rsidRDefault="001843ED">
            <w:pPr>
              <w:pStyle w:val="TAC"/>
              <w:keepNext w:val="0"/>
              <w:keepLines w:val="0"/>
              <w:rPr>
                <w:szCs w:val="18"/>
                <w:lang w:eastAsia="ko-KR"/>
              </w:rPr>
            </w:pPr>
            <w:r>
              <w:rPr>
                <w:szCs w:val="18"/>
                <w:lang w:eastAsia="ko-KR"/>
              </w:rPr>
              <w:t>0.55</w:t>
            </w:r>
          </w:p>
        </w:tc>
        <w:tc>
          <w:tcPr>
            <w:tcW w:w="1065" w:type="pct"/>
            <w:vAlign w:val="center"/>
          </w:tcPr>
          <w:p w14:paraId="5A4BB8C0" w14:textId="77777777" w:rsidR="001843ED" w:rsidRPr="00147F39" w:rsidRDefault="001843ED">
            <w:pPr>
              <w:pStyle w:val="TAC"/>
              <w:keepNext w:val="0"/>
              <w:keepLines w:val="0"/>
              <w:rPr>
                <w:szCs w:val="18"/>
                <w:lang w:eastAsia="ko-KR"/>
              </w:rPr>
            </w:pPr>
            <w:r>
              <w:rPr>
                <w:szCs w:val="18"/>
                <w:lang w:eastAsia="ko-KR"/>
              </w:rPr>
              <w:t>0.55</w:t>
            </w:r>
          </w:p>
        </w:tc>
        <w:tc>
          <w:tcPr>
            <w:tcW w:w="1395" w:type="pct"/>
            <w:vAlign w:val="center"/>
          </w:tcPr>
          <w:p w14:paraId="25FB7C63" w14:textId="77777777" w:rsidR="001843ED" w:rsidRPr="001F3163" w:rsidRDefault="001843ED">
            <w:pPr>
              <w:pStyle w:val="TAC"/>
              <w:keepNext w:val="0"/>
              <w:keepLines w:val="0"/>
              <w:rPr>
                <w:szCs w:val="18"/>
                <w:lang w:val="en-US"/>
              </w:rPr>
            </w:pPr>
            <w:r>
              <w:rPr>
                <w:szCs w:val="18"/>
                <w:lang w:eastAsia="ko-KR"/>
              </w:rPr>
              <w:t>0.55</w:t>
            </w:r>
          </w:p>
        </w:tc>
      </w:tr>
      <w:tr w:rsidR="001843ED" w:rsidRPr="00703D2B" w14:paraId="5356492B" w14:textId="77777777" w:rsidTr="0F621852">
        <w:trPr>
          <w:cantSplit/>
          <w:jc w:val="center"/>
        </w:trPr>
        <w:tc>
          <w:tcPr>
            <w:tcW w:w="1110" w:type="pct"/>
            <w:vMerge/>
            <w:vAlign w:val="center"/>
          </w:tcPr>
          <w:p w14:paraId="0DD36670" w14:textId="77777777" w:rsidR="001843ED" w:rsidRPr="00147F39" w:rsidRDefault="001843ED">
            <w:pPr>
              <w:pStyle w:val="TAC"/>
              <w:keepNext w:val="0"/>
              <w:keepLines w:val="0"/>
              <w:rPr>
                <w:szCs w:val="18"/>
              </w:rPr>
            </w:pPr>
          </w:p>
        </w:tc>
        <w:tc>
          <w:tcPr>
            <w:tcW w:w="425" w:type="pct"/>
            <w:vAlign w:val="center"/>
          </w:tcPr>
          <w:p w14:paraId="020D9688" w14:textId="754F732A" w:rsidR="001843ED" w:rsidRPr="00147F39" w:rsidRDefault="001843ED" w:rsidP="0F621852">
            <w:pPr>
              <w:pStyle w:val="TAC"/>
              <w:keepNext w:val="0"/>
              <w:keepLines w:val="0"/>
              <w:rPr>
                <w:vertAlign w:val="subscript"/>
                <w:lang w:val="en-US"/>
              </w:rPr>
            </w:pPr>
            <w:r w:rsidRPr="0F621852">
              <w:rPr>
                <w:rFonts w:ascii="Symbol" w:hAnsi="Symbol"/>
                <w:i/>
                <w:iCs/>
                <w:lang w:val="en-US"/>
              </w:rPr>
              <w:t></w:t>
            </w:r>
            <w:r w:rsidRPr="0F621852">
              <w:rPr>
                <w:vertAlign w:val="subscript"/>
                <w:lang w:val="en-US"/>
              </w:rPr>
              <w:t>lgZSD</w:t>
            </w:r>
          </w:p>
        </w:tc>
        <w:tc>
          <w:tcPr>
            <w:tcW w:w="1005" w:type="pct"/>
            <w:vAlign w:val="center"/>
          </w:tcPr>
          <w:p w14:paraId="5E548997" w14:textId="77777777" w:rsidR="001843ED" w:rsidRPr="00702E10" w:rsidRDefault="001843ED">
            <w:pPr>
              <w:pStyle w:val="TAC"/>
              <w:keepNext w:val="0"/>
              <w:keepLines w:val="0"/>
              <w:rPr>
                <w:szCs w:val="18"/>
                <w:lang w:val="en-US"/>
              </w:rPr>
            </w:pPr>
            <w:r w:rsidRPr="00702E10">
              <w:rPr>
                <w:szCs w:val="18"/>
              </w:rPr>
              <w:t>0.25</w:t>
            </w:r>
          </w:p>
        </w:tc>
        <w:tc>
          <w:tcPr>
            <w:tcW w:w="1065" w:type="pct"/>
            <w:vAlign w:val="center"/>
          </w:tcPr>
          <w:p w14:paraId="6C2F49CF" w14:textId="77777777" w:rsidR="001843ED" w:rsidRPr="00703D2B" w:rsidRDefault="001843ED">
            <w:pPr>
              <w:pStyle w:val="TAC"/>
              <w:keepNext w:val="0"/>
              <w:keepLines w:val="0"/>
              <w:rPr>
                <w:color w:val="FF0000"/>
                <w:szCs w:val="18"/>
                <w:highlight w:val="yellow"/>
                <w:lang w:val="en-US"/>
              </w:rPr>
            </w:pPr>
            <w:r w:rsidRPr="00702E10">
              <w:rPr>
                <w:szCs w:val="18"/>
              </w:rPr>
              <w:t>0.25</w:t>
            </w:r>
          </w:p>
        </w:tc>
        <w:tc>
          <w:tcPr>
            <w:tcW w:w="1395" w:type="pct"/>
            <w:vAlign w:val="center"/>
          </w:tcPr>
          <w:p w14:paraId="6D2F86E1" w14:textId="77777777" w:rsidR="001843ED" w:rsidRPr="00703D2B" w:rsidRDefault="001843ED">
            <w:pPr>
              <w:pStyle w:val="TAC"/>
              <w:keepNext w:val="0"/>
              <w:keepLines w:val="0"/>
              <w:rPr>
                <w:color w:val="FF0000"/>
                <w:szCs w:val="18"/>
                <w:highlight w:val="yellow"/>
                <w:lang w:val="en-US"/>
              </w:rPr>
            </w:pPr>
            <w:r w:rsidRPr="00702E10">
              <w:rPr>
                <w:szCs w:val="18"/>
              </w:rPr>
              <w:t>0.25</w:t>
            </w:r>
          </w:p>
        </w:tc>
      </w:tr>
    </w:tbl>
    <w:p w14:paraId="424AF8FB" w14:textId="77777777" w:rsidR="003E6D9A" w:rsidRPr="00A55A73" w:rsidRDefault="003E6D9A" w:rsidP="00CB096F">
      <w:pPr>
        <w:rPr>
          <w:lang w:eastAsia="ja-JP"/>
        </w:rPr>
      </w:pPr>
    </w:p>
    <w:p w14:paraId="7B05F4DC" w14:textId="77777777" w:rsidR="00CB096F" w:rsidRPr="00CE0424" w:rsidRDefault="00CB096F" w:rsidP="00CB096F">
      <w:pPr>
        <w:pStyle w:val="Heading1"/>
      </w:pPr>
      <w:r w:rsidRPr="00CE0424">
        <w:t>Conclusion</w:t>
      </w:r>
    </w:p>
    <w:p w14:paraId="2E8F84BF" w14:textId="77777777" w:rsidR="00CB096F" w:rsidRDefault="00CB096F" w:rsidP="00CB096F">
      <w:pPr>
        <w:pStyle w:val="BodyText"/>
        <w:rPr>
          <w:b/>
          <w:bCs/>
        </w:rPr>
      </w:pPr>
      <w:r>
        <w:t>In the previous sections</w:t>
      </w:r>
      <w:r w:rsidRPr="00CE0424">
        <w:t xml:space="preserve"> we </w:t>
      </w:r>
      <w:r>
        <w:t>made the following observations</w:t>
      </w:r>
      <w:r w:rsidRPr="00CE0424">
        <w:t>:</w:t>
      </w:r>
      <w:r>
        <w:rPr>
          <w:b/>
          <w:bCs/>
        </w:rPr>
        <w:t xml:space="preserve"> </w:t>
      </w:r>
    </w:p>
    <w:p w14:paraId="069E7A90" w14:textId="2A229040" w:rsidR="00AD75DB" w:rsidRDefault="00CB096F">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4023208" w:history="1">
        <w:r w:rsidR="00AD75DB" w:rsidRPr="004B1A42">
          <w:rPr>
            <w:rStyle w:val="Hyperlink"/>
            <w:noProof/>
          </w:rPr>
          <w:t>Observation 1</w:t>
        </w:r>
        <w:r w:rsidR="00AD75DB">
          <w:rPr>
            <w:rFonts w:asciiTheme="minorHAnsi" w:eastAsiaTheme="minorEastAsia" w:hAnsiTheme="minorHAnsi"/>
            <w:b w:val="0"/>
            <w:noProof/>
            <w:kern w:val="2"/>
            <w:sz w:val="22"/>
            <w14:ligatures w14:val="standardContextual"/>
          </w:rPr>
          <w:tab/>
        </w:r>
        <w:r w:rsidR="00AD75DB" w:rsidRPr="004B1A42">
          <w:rPr>
            <w:rStyle w:val="Hyperlink"/>
            <w:noProof/>
          </w:rPr>
          <w:t>The measured ZSDs at 3.4 GHz in a suburban 5G NR macrocell are very similar to the ZSDs in urban macrocells, however at the upper percentiles there are less high outlier values.</w:t>
        </w:r>
      </w:hyperlink>
    </w:p>
    <w:p w14:paraId="08D08F87" w14:textId="4B7F99EE" w:rsidR="00AD75DB" w:rsidRDefault="00B52DE3">
      <w:pPr>
        <w:pStyle w:val="TableofFigures"/>
        <w:tabs>
          <w:tab w:val="right" w:leader="dot" w:pos="9629"/>
        </w:tabs>
        <w:rPr>
          <w:rFonts w:asciiTheme="minorHAnsi" w:eastAsiaTheme="minorEastAsia" w:hAnsiTheme="minorHAnsi"/>
          <w:b w:val="0"/>
          <w:noProof/>
          <w:kern w:val="2"/>
          <w:sz w:val="22"/>
          <w14:ligatures w14:val="standardContextual"/>
        </w:rPr>
      </w:pPr>
      <w:hyperlink w:anchor="_Toc174023209" w:history="1">
        <w:r w:rsidR="00AD75DB" w:rsidRPr="004B1A42">
          <w:rPr>
            <w:rStyle w:val="Hyperlink"/>
            <w:noProof/>
          </w:rPr>
          <w:t>Observation 2</w:t>
        </w:r>
        <w:r w:rsidR="00AD75DB">
          <w:rPr>
            <w:rFonts w:asciiTheme="minorHAnsi" w:eastAsiaTheme="minorEastAsia" w:hAnsiTheme="minorHAnsi"/>
            <w:b w:val="0"/>
            <w:noProof/>
            <w:kern w:val="2"/>
            <w:sz w:val="22"/>
            <w14:ligatures w14:val="standardContextual"/>
          </w:rPr>
          <w:tab/>
        </w:r>
        <w:r w:rsidR="00AD75DB" w:rsidRPr="004B1A42">
          <w:rPr>
            <w:rStyle w:val="Hyperlink"/>
            <w:noProof/>
          </w:rPr>
          <w:t xml:space="preserve">The measured suburban ZSD can be well represented by a lognormal distribution with </w:t>
        </w:r>
        <w:r w:rsidR="00AD75DB" w:rsidRPr="004B1A42">
          <w:rPr>
            <w:rStyle w:val="Hyperlink"/>
            <w:rFonts w:ascii="Symbol" w:hAnsi="Symbol"/>
            <w:i/>
            <w:noProof/>
          </w:rPr>
          <w:t></w:t>
        </w:r>
        <w:r w:rsidR="00AD75DB" w:rsidRPr="004B1A42">
          <w:rPr>
            <w:rStyle w:val="Hyperlink"/>
            <w:noProof/>
            <w:vertAlign w:val="subscript"/>
          </w:rPr>
          <w:t>lgZSD</w:t>
        </w:r>
        <w:r w:rsidR="00AD75DB" w:rsidRPr="004B1A42">
          <w:rPr>
            <w:rStyle w:val="Hyperlink"/>
            <w:noProof/>
          </w:rPr>
          <w:t xml:space="preserve"> = 0.14 and </w:t>
        </w:r>
        <w:r w:rsidR="00AD75DB" w:rsidRPr="004B1A42">
          <w:rPr>
            <w:rStyle w:val="Hyperlink"/>
            <w:rFonts w:ascii="Symbol" w:hAnsi="Symbol"/>
            <w:i/>
            <w:noProof/>
          </w:rPr>
          <w:t></w:t>
        </w:r>
        <w:r w:rsidR="00AD75DB" w:rsidRPr="004B1A42">
          <w:rPr>
            <w:rStyle w:val="Hyperlink"/>
            <w:noProof/>
            <w:vertAlign w:val="subscript"/>
          </w:rPr>
          <w:t>lgZSD</w:t>
        </w:r>
        <w:r w:rsidR="00AD75DB" w:rsidRPr="004B1A42">
          <w:rPr>
            <w:rStyle w:val="Hyperlink"/>
            <w:noProof/>
          </w:rPr>
          <w:t xml:space="preserve"> = 0.16.</w:t>
        </w:r>
      </w:hyperlink>
    </w:p>
    <w:p w14:paraId="441EDDC6" w14:textId="52EA1FD5" w:rsidR="00AD75DB" w:rsidRDefault="00B52DE3">
      <w:pPr>
        <w:pStyle w:val="TableofFigures"/>
        <w:tabs>
          <w:tab w:val="right" w:leader="dot" w:pos="9629"/>
        </w:tabs>
        <w:rPr>
          <w:rFonts w:asciiTheme="minorHAnsi" w:eastAsiaTheme="minorEastAsia" w:hAnsiTheme="minorHAnsi"/>
          <w:b w:val="0"/>
          <w:noProof/>
          <w:kern w:val="2"/>
          <w:sz w:val="22"/>
          <w14:ligatures w14:val="standardContextual"/>
        </w:rPr>
      </w:pPr>
      <w:hyperlink w:anchor="_Toc174023210" w:history="1">
        <w:r w:rsidR="00AD75DB" w:rsidRPr="004B1A42">
          <w:rPr>
            <w:rStyle w:val="Hyperlink"/>
            <w:noProof/>
          </w:rPr>
          <w:t>Observation 3</w:t>
        </w:r>
        <w:r w:rsidR="00AD75DB">
          <w:rPr>
            <w:rFonts w:asciiTheme="minorHAnsi" w:eastAsiaTheme="minorEastAsia" w:hAnsiTheme="minorHAnsi"/>
            <w:b w:val="0"/>
            <w:noProof/>
            <w:kern w:val="2"/>
            <w:sz w:val="22"/>
            <w14:ligatures w14:val="standardContextual"/>
          </w:rPr>
          <w:tab/>
        </w:r>
        <w:r w:rsidR="00AD75DB" w:rsidRPr="004B1A42">
          <w:rPr>
            <w:rStyle w:val="Hyperlink"/>
            <w:noProof/>
          </w:rPr>
          <w:t>The measured ASDs at 3.4 GHz in a suburban 5G NR macrocell are very similar to the ASDs in urban macrocells, however at the upper percentiles there are less high outlier values.</w:t>
        </w:r>
      </w:hyperlink>
    </w:p>
    <w:p w14:paraId="6F2EC374" w14:textId="336E9C77" w:rsidR="00AD75DB" w:rsidRDefault="00B52DE3">
      <w:pPr>
        <w:pStyle w:val="TableofFigures"/>
        <w:tabs>
          <w:tab w:val="right" w:leader="dot" w:pos="9629"/>
        </w:tabs>
        <w:rPr>
          <w:rFonts w:asciiTheme="minorHAnsi" w:eastAsiaTheme="minorEastAsia" w:hAnsiTheme="minorHAnsi"/>
          <w:b w:val="0"/>
          <w:noProof/>
          <w:kern w:val="2"/>
          <w:sz w:val="22"/>
          <w14:ligatures w14:val="standardContextual"/>
        </w:rPr>
      </w:pPr>
      <w:hyperlink w:anchor="_Toc174023211" w:history="1">
        <w:r w:rsidR="00AD75DB" w:rsidRPr="004B1A42">
          <w:rPr>
            <w:rStyle w:val="Hyperlink"/>
            <w:noProof/>
          </w:rPr>
          <w:t>Observation 4</w:t>
        </w:r>
        <w:r w:rsidR="00AD75DB">
          <w:rPr>
            <w:rFonts w:asciiTheme="minorHAnsi" w:eastAsiaTheme="minorEastAsia" w:hAnsiTheme="minorHAnsi"/>
            <w:b w:val="0"/>
            <w:noProof/>
            <w:kern w:val="2"/>
            <w:sz w:val="22"/>
            <w14:ligatures w14:val="standardContextual"/>
          </w:rPr>
          <w:tab/>
        </w:r>
        <w:r w:rsidR="00AD75DB" w:rsidRPr="004B1A42">
          <w:rPr>
            <w:rStyle w:val="Hyperlink"/>
            <w:noProof/>
          </w:rPr>
          <w:t>The WINNER II Suburban Macro channel model overestimates the ASD by 2-3 times.</w:t>
        </w:r>
      </w:hyperlink>
    </w:p>
    <w:p w14:paraId="700D20C4" w14:textId="707EA6DE" w:rsidR="00AD75DB" w:rsidRDefault="00B52DE3">
      <w:pPr>
        <w:pStyle w:val="TableofFigures"/>
        <w:tabs>
          <w:tab w:val="right" w:leader="dot" w:pos="9629"/>
        </w:tabs>
        <w:rPr>
          <w:rFonts w:asciiTheme="minorHAnsi" w:eastAsiaTheme="minorEastAsia" w:hAnsiTheme="minorHAnsi"/>
          <w:b w:val="0"/>
          <w:noProof/>
          <w:kern w:val="2"/>
          <w:sz w:val="22"/>
          <w14:ligatures w14:val="standardContextual"/>
        </w:rPr>
      </w:pPr>
      <w:hyperlink w:anchor="_Toc174023212" w:history="1">
        <w:r w:rsidR="00AD75DB" w:rsidRPr="004B1A42">
          <w:rPr>
            <w:rStyle w:val="Hyperlink"/>
            <w:noProof/>
          </w:rPr>
          <w:t>Observation 5</w:t>
        </w:r>
        <w:r w:rsidR="00AD75DB">
          <w:rPr>
            <w:rFonts w:asciiTheme="minorHAnsi" w:eastAsiaTheme="minorEastAsia" w:hAnsiTheme="minorHAnsi"/>
            <w:b w:val="0"/>
            <w:noProof/>
            <w:kern w:val="2"/>
            <w:sz w:val="22"/>
            <w14:ligatures w14:val="standardContextual"/>
          </w:rPr>
          <w:tab/>
        </w:r>
        <w:r w:rsidR="00AD75DB" w:rsidRPr="004B1A42">
          <w:rPr>
            <w:rStyle w:val="Hyperlink"/>
            <w:noProof/>
          </w:rPr>
          <w:t xml:space="preserve">The measured suburban ASD can be well represented by a lognormal distribution with </w:t>
        </w:r>
        <w:r w:rsidR="00AD75DB" w:rsidRPr="004B1A42">
          <w:rPr>
            <w:rStyle w:val="Hyperlink"/>
            <w:rFonts w:ascii="Symbol" w:hAnsi="Symbol"/>
            <w:i/>
            <w:noProof/>
          </w:rPr>
          <w:t></w:t>
        </w:r>
        <w:r w:rsidR="00AD75DB" w:rsidRPr="004B1A42">
          <w:rPr>
            <w:rStyle w:val="Hyperlink"/>
            <w:noProof/>
            <w:vertAlign w:val="subscript"/>
          </w:rPr>
          <w:t>lgZSD</w:t>
        </w:r>
        <w:r w:rsidR="00AD75DB" w:rsidRPr="004B1A42">
          <w:rPr>
            <w:rStyle w:val="Hyperlink"/>
            <w:noProof/>
          </w:rPr>
          <w:t xml:space="preserve"> = 0.55 and </w:t>
        </w:r>
        <w:r w:rsidR="00AD75DB" w:rsidRPr="004B1A42">
          <w:rPr>
            <w:rStyle w:val="Hyperlink"/>
            <w:rFonts w:ascii="Symbol" w:hAnsi="Symbol"/>
            <w:i/>
            <w:noProof/>
          </w:rPr>
          <w:t></w:t>
        </w:r>
        <w:r w:rsidR="00AD75DB" w:rsidRPr="004B1A42">
          <w:rPr>
            <w:rStyle w:val="Hyperlink"/>
            <w:noProof/>
            <w:vertAlign w:val="subscript"/>
          </w:rPr>
          <w:t>lgZSD</w:t>
        </w:r>
        <w:r w:rsidR="00AD75DB" w:rsidRPr="004B1A42">
          <w:rPr>
            <w:rStyle w:val="Hyperlink"/>
            <w:noProof/>
          </w:rPr>
          <w:t xml:space="preserve"> = 0.25.</w:t>
        </w:r>
      </w:hyperlink>
    </w:p>
    <w:p w14:paraId="6EA979E5" w14:textId="42AEE122" w:rsidR="00CB096F" w:rsidRDefault="00CB096F" w:rsidP="00CB096F">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76E42F62" w14:textId="326A5003" w:rsidR="00AD75DB" w:rsidRDefault="00CB096F">
      <w:pPr>
        <w:pStyle w:val="TableofFigures"/>
        <w:tabs>
          <w:tab w:val="right" w:leader="dot" w:pos="9629"/>
        </w:tabs>
        <w:rPr>
          <w:rFonts w:asciiTheme="minorHAnsi" w:eastAsiaTheme="minorEastAsia" w:hAnsiTheme="minorHAnsi"/>
          <w:b w:val="0"/>
          <w:noProof/>
          <w:kern w:val="2"/>
          <w:sz w:val="22"/>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74023213" w:history="1">
        <w:r w:rsidR="00AD75DB" w:rsidRPr="008A73AC">
          <w:rPr>
            <w:rStyle w:val="Hyperlink"/>
            <w:noProof/>
          </w:rPr>
          <w:t>Proposal 1</w:t>
        </w:r>
        <w:r w:rsidR="00AD75DB">
          <w:rPr>
            <w:rFonts w:asciiTheme="minorHAnsi" w:eastAsiaTheme="minorEastAsia" w:hAnsiTheme="minorHAnsi"/>
            <w:b w:val="0"/>
            <w:noProof/>
            <w:kern w:val="2"/>
            <w:sz w:val="22"/>
            <w14:ligatures w14:val="standardContextual"/>
          </w:rPr>
          <w:tab/>
        </w:r>
        <w:r w:rsidR="00AD75DB" w:rsidRPr="008A73AC">
          <w:rPr>
            <w:rStyle w:val="Hyperlink"/>
            <w:noProof/>
            <w:lang w:val="en-GB" w:eastAsia="ja-JP"/>
          </w:rPr>
          <w:t xml:space="preserve">If RAN1 agrees to add a Suburban Macro scenario, then use the ASD and ZSD parameters according to </w:t>
        </w:r>
        <w:r w:rsidR="00AD75DB" w:rsidRPr="008A73AC">
          <w:rPr>
            <w:rStyle w:val="Hyperlink"/>
            <w:noProof/>
          </w:rPr>
          <w:t>Table 1</w:t>
        </w:r>
        <w:r w:rsidR="00AD75DB" w:rsidRPr="008A73AC">
          <w:rPr>
            <w:rStyle w:val="Hyperlink"/>
            <w:noProof/>
            <w:lang w:val="en-GB" w:eastAsia="ja-JP"/>
          </w:rPr>
          <w:t xml:space="preserve"> and </w:t>
        </w:r>
        <w:r w:rsidR="00AD75DB" w:rsidRPr="008A73AC">
          <w:rPr>
            <w:rStyle w:val="Hyperlink"/>
            <w:noProof/>
          </w:rPr>
          <w:t>Table 2</w:t>
        </w:r>
        <w:r w:rsidR="00AD75DB" w:rsidRPr="008A73AC">
          <w:rPr>
            <w:rStyle w:val="Hyperlink"/>
            <w:noProof/>
            <w:lang w:val="en-GB" w:eastAsia="ja-JP"/>
          </w:rPr>
          <w:t xml:space="preserve"> as a starting point</w:t>
        </w:r>
        <w:r w:rsidR="00AD75DB" w:rsidRPr="008A73AC">
          <w:rPr>
            <w:rStyle w:val="Hyperlink"/>
            <w:noProof/>
          </w:rPr>
          <w:t>.</w:t>
        </w:r>
      </w:hyperlink>
    </w:p>
    <w:p w14:paraId="2AFAB2EC" w14:textId="27F3295F" w:rsidR="00AD75DB" w:rsidRDefault="00B52DE3">
      <w:pPr>
        <w:pStyle w:val="TableofFigures"/>
        <w:tabs>
          <w:tab w:val="right" w:leader="dot" w:pos="9629"/>
        </w:tabs>
        <w:rPr>
          <w:rFonts w:asciiTheme="minorHAnsi" w:eastAsiaTheme="minorEastAsia" w:hAnsiTheme="minorHAnsi"/>
          <w:b w:val="0"/>
          <w:noProof/>
          <w:kern w:val="2"/>
          <w:sz w:val="22"/>
          <w14:ligatures w14:val="standardContextual"/>
        </w:rPr>
      </w:pPr>
      <w:hyperlink w:anchor="_Toc174023214" w:history="1">
        <w:r w:rsidR="00AD75DB" w:rsidRPr="008A73AC">
          <w:rPr>
            <w:rStyle w:val="Hyperlink"/>
            <w:noProof/>
          </w:rPr>
          <w:t>Proposal 2</w:t>
        </w:r>
        <w:r w:rsidR="00AD75DB">
          <w:rPr>
            <w:rFonts w:asciiTheme="minorHAnsi" w:eastAsiaTheme="minorEastAsia" w:hAnsiTheme="minorHAnsi"/>
            <w:b w:val="0"/>
            <w:noProof/>
            <w:kern w:val="2"/>
            <w:sz w:val="22"/>
            <w14:ligatures w14:val="standardContextual"/>
          </w:rPr>
          <w:tab/>
        </w:r>
        <w:r w:rsidR="00AD75DB" w:rsidRPr="008A73AC">
          <w:rPr>
            <w:rStyle w:val="Hyperlink"/>
            <w:noProof/>
          </w:rPr>
          <w:t>Further measurements of ASD and ZSD in a Suburban Macro scenario, including measurements that distinguish LOS vs NLOS vs O2I, can later be used to refine the suggested parameter values.</w:t>
        </w:r>
      </w:hyperlink>
    </w:p>
    <w:p w14:paraId="4A6F5A29" w14:textId="6EAEC5FF" w:rsidR="00CB096F" w:rsidRPr="00CE0424" w:rsidRDefault="00CB096F" w:rsidP="00CB096F">
      <w:pPr>
        <w:pStyle w:val="BodyText"/>
        <w:rPr>
          <w:b/>
          <w:bCs/>
        </w:rPr>
      </w:pPr>
      <w:r>
        <w:rPr>
          <w:b/>
          <w:bCs/>
        </w:rPr>
        <w:fldChar w:fldCharType="end"/>
      </w:r>
    </w:p>
    <w:p w14:paraId="2CE2BC20" w14:textId="77777777" w:rsidR="00CB096F" w:rsidRPr="00CE0424" w:rsidRDefault="00CB096F" w:rsidP="00CB096F">
      <w:pPr>
        <w:pStyle w:val="Heading1"/>
      </w:pPr>
      <w:bookmarkStart w:id="15" w:name="_In-sequence_SDU_delivery"/>
      <w:bookmarkEnd w:id="15"/>
      <w:r w:rsidRPr="00CE0424">
        <w:t>References</w:t>
      </w:r>
    </w:p>
    <w:p w14:paraId="1157DA50" w14:textId="77777777" w:rsidR="00CB096F" w:rsidRDefault="00CB096F" w:rsidP="00CB096F">
      <w:pPr>
        <w:pStyle w:val="Reference"/>
      </w:pPr>
      <w:bookmarkStart w:id="16" w:name="_Ref162352409"/>
      <w:r>
        <w:t xml:space="preserve">RP-234018, </w:t>
      </w:r>
      <w:r w:rsidRPr="00426F2F">
        <w:t>New SID: Study on channel modelling enhancements for 7-24GHz for NR</w:t>
      </w:r>
      <w:r>
        <w:t>, Nokia, Nokia Shanghai Bell, RAN#102, Dec 2023.</w:t>
      </w:r>
      <w:bookmarkEnd w:id="16"/>
    </w:p>
    <w:p w14:paraId="51CA9D03" w14:textId="185E58B0" w:rsidR="00F40596" w:rsidRPr="00CE0424" w:rsidRDefault="00F40596" w:rsidP="00CB096F">
      <w:pPr>
        <w:pStyle w:val="Reference"/>
      </w:pPr>
      <w:bookmarkStart w:id="17" w:name="_Ref173838651"/>
      <w:r w:rsidRPr="00BA1688">
        <w:rPr>
          <w:szCs w:val="24"/>
        </w:rPr>
        <w:t>R1-2404521</w:t>
      </w:r>
      <w:r>
        <w:rPr>
          <w:szCs w:val="24"/>
        </w:rPr>
        <w:t xml:space="preserve">, </w:t>
      </w:r>
      <w:r w:rsidRPr="00F40596">
        <w:rPr>
          <w:szCs w:val="24"/>
        </w:rPr>
        <w:t>Discussion on validation of channel model</w:t>
      </w:r>
      <w:r>
        <w:rPr>
          <w:szCs w:val="24"/>
        </w:rPr>
        <w:t>, Vodafone, Ericsson, RAN1#117, 2024.</w:t>
      </w:r>
      <w:bookmarkEnd w:id="17"/>
    </w:p>
    <w:p w14:paraId="725EFBDC" w14:textId="77777777" w:rsidR="00CB096F" w:rsidRDefault="00CB096F" w:rsidP="00CB096F">
      <w:pPr>
        <w:pStyle w:val="Reference"/>
      </w:pPr>
      <w:bookmarkStart w:id="18" w:name="_Ref162352537"/>
      <w:r>
        <w:lastRenderedPageBreak/>
        <w:t xml:space="preserve">TR 38.901, </w:t>
      </w:r>
      <w:r w:rsidRPr="00EC36C8">
        <w:t>Study on channel model for frequencies from 0.5 to 100 GHz</w:t>
      </w:r>
      <w:r>
        <w:t>, v17.1.0, 2024-01-09</w:t>
      </w:r>
      <w:bookmarkEnd w:id="18"/>
    </w:p>
    <w:p w14:paraId="7F821C44" w14:textId="77777777" w:rsidR="00CB096F" w:rsidRDefault="00CB096F" w:rsidP="00CB096F">
      <w:pPr>
        <w:pStyle w:val="Reference"/>
      </w:pPr>
      <w:bookmarkStart w:id="19" w:name="_Ref162347751"/>
      <w:r>
        <w:t xml:space="preserve">R. M. Buehrer, ”Generalized Equations for Spatial Correlation for Low to Moderate Angle Spread” In: Tranter W.H., </w:t>
      </w:r>
      <w:proofErr w:type="spellStart"/>
      <w:r>
        <w:t>Woerner</w:t>
      </w:r>
      <w:proofErr w:type="spellEnd"/>
      <w:r>
        <w:t xml:space="preserve"> B.D., Reed J.H., Rappaport T.S., Robert M. (eds) Wireless Personal Communications. The International Series in Engineering and Computer Science, vol 592. Springer, Boston, MA, 2002.</w:t>
      </w:r>
      <w:bookmarkEnd w:id="19"/>
    </w:p>
    <w:p w14:paraId="4B12FC46" w14:textId="5E1CE8B2" w:rsidR="00927522" w:rsidRDefault="009C22EF" w:rsidP="0005046B">
      <w:pPr>
        <w:pStyle w:val="Reference"/>
      </w:pPr>
      <w:bookmarkStart w:id="20" w:name="_Ref173844109"/>
      <w:r>
        <w:t>R1-</w:t>
      </w:r>
      <w:r w:rsidRPr="0095254D">
        <w:t>240261</w:t>
      </w:r>
      <w:r>
        <w:t>3, Discussion on validation of channel model, Ericsson, RAN1#116-bis, 2024.</w:t>
      </w:r>
      <w:bookmarkEnd w:id="20"/>
    </w:p>
    <w:p w14:paraId="6D2539DE" w14:textId="13A79A8A" w:rsidR="00927522" w:rsidRPr="00AD4004" w:rsidRDefault="00AD4004" w:rsidP="0005046B">
      <w:pPr>
        <w:pStyle w:val="Reference"/>
        <w:rPr>
          <w:lang w:val="sv-SE"/>
        </w:rPr>
      </w:pPr>
      <w:r>
        <w:rPr>
          <w:lang w:val="de-DE"/>
        </w:rPr>
        <w:t>IST-</w:t>
      </w:r>
      <w:r w:rsidRPr="00147F39">
        <w:rPr>
          <w:lang w:val="de-DE"/>
        </w:rPr>
        <w:t xml:space="preserve">WINNER II Deliverable 1.1.2 v.1.2, </w:t>
      </w:r>
      <w:r w:rsidRPr="00147F39">
        <w:t>"</w:t>
      </w:r>
      <w:r w:rsidRPr="00147F39">
        <w:rPr>
          <w:lang w:val="de-DE"/>
        </w:rPr>
        <w:t>WINNER II Channel Models</w:t>
      </w:r>
      <w:r w:rsidRPr="00147F39">
        <w:t>"</w:t>
      </w:r>
      <w:r w:rsidRPr="00147F39">
        <w:rPr>
          <w:lang w:val="de-DE"/>
        </w:rPr>
        <w:t>, IST-WINNER2, Tech. Rep., 2007 (</w:t>
      </w:r>
      <w:hyperlink r:id="rId17" w:history="1">
        <w:r w:rsidRPr="00147F39">
          <w:rPr>
            <w:color w:val="0000FF"/>
            <w:u w:val="single"/>
            <w:lang w:val="de-DE"/>
          </w:rPr>
          <w:t>http://www.ist-winner.org/deliverables.html</w:t>
        </w:r>
      </w:hyperlink>
      <w:r>
        <w:rPr>
          <w:lang w:val="de-DE"/>
        </w:rPr>
        <w:t xml:space="preserve">, </w:t>
      </w:r>
      <w:hyperlink r:id="rId18" w:history="1">
        <w:r w:rsidRPr="002E09A9">
          <w:rPr>
            <w:rStyle w:val="Hyperlink"/>
            <w:lang w:val="sv-SE"/>
          </w:rPr>
          <w:t>D1.1.2_ver_1.2 (cept.org)</w:t>
        </w:r>
      </w:hyperlink>
      <w:r>
        <w:rPr>
          <w:lang w:val="de-DE"/>
        </w:rPr>
        <w:t>)</w:t>
      </w:r>
      <w:r w:rsidRPr="002E09A9">
        <w:rPr>
          <w:lang w:val="sv-SE"/>
        </w:rPr>
        <w:t>.</w:t>
      </w:r>
    </w:p>
    <w:sectPr w:rsidR="00927522" w:rsidRPr="00AD4004" w:rsidSect="00CA0AE4">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CE69E" w14:textId="77777777" w:rsidR="004D32F1" w:rsidRDefault="004D32F1" w:rsidP="00CB096F">
      <w:pPr>
        <w:spacing w:after="0" w:line="240" w:lineRule="auto"/>
      </w:pPr>
      <w:r>
        <w:separator/>
      </w:r>
    </w:p>
  </w:endnote>
  <w:endnote w:type="continuationSeparator" w:id="0">
    <w:p w14:paraId="42748F97" w14:textId="77777777" w:rsidR="004D32F1" w:rsidRDefault="004D32F1" w:rsidP="00CB096F">
      <w:pPr>
        <w:spacing w:after="0" w:line="240" w:lineRule="auto"/>
      </w:pPr>
      <w:r>
        <w:continuationSeparator/>
      </w:r>
    </w:p>
  </w:endnote>
  <w:endnote w:type="continuationNotice" w:id="1">
    <w:p w14:paraId="2715D926" w14:textId="77777777" w:rsidR="004D32F1" w:rsidRDefault="004D32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C2946" w14:textId="77777777" w:rsidR="00CB096F" w:rsidRDefault="00CB0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A73E7" w14:textId="2037A83D" w:rsidR="00CA0AE4" w:rsidRDefault="00BA1688" w:rsidP="00CA0AE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BC312" w14:textId="77777777" w:rsidR="00CB096F" w:rsidRDefault="00CB0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B8F63" w14:textId="77777777" w:rsidR="004D32F1" w:rsidRDefault="004D32F1" w:rsidP="00CB096F">
      <w:pPr>
        <w:spacing w:after="0" w:line="240" w:lineRule="auto"/>
      </w:pPr>
      <w:r>
        <w:separator/>
      </w:r>
    </w:p>
  </w:footnote>
  <w:footnote w:type="continuationSeparator" w:id="0">
    <w:p w14:paraId="623DF13C" w14:textId="77777777" w:rsidR="004D32F1" w:rsidRDefault="004D32F1" w:rsidP="00CB096F">
      <w:pPr>
        <w:spacing w:after="0" w:line="240" w:lineRule="auto"/>
      </w:pPr>
      <w:r>
        <w:continuationSeparator/>
      </w:r>
    </w:p>
  </w:footnote>
  <w:footnote w:type="continuationNotice" w:id="1">
    <w:p w14:paraId="5D372B41" w14:textId="77777777" w:rsidR="004D32F1" w:rsidRDefault="004D32F1">
      <w:pPr>
        <w:spacing w:after="0" w:line="240" w:lineRule="auto"/>
      </w:pPr>
    </w:p>
  </w:footnote>
  <w:footnote w:id="2">
    <w:p w14:paraId="51E18ADF" w14:textId="47844E68" w:rsidR="00DA46C1" w:rsidRDefault="00DA46C1">
      <w:pPr>
        <w:pStyle w:val="FootnoteText"/>
      </w:pPr>
      <w:r>
        <w:rPr>
          <w:rStyle w:val="FootnoteReference"/>
        </w:rPr>
        <w:footnoteRef/>
      </w:r>
      <w:r>
        <w:t xml:space="preserve"> </w:t>
      </w:r>
      <w:r w:rsidR="00DE2C2A">
        <w:t>T</w:t>
      </w:r>
      <w:r>
        <w:t xml:space="preserve">he WINNER II model </w:t>
      </w:r>
      <w:r w:rsidR="00DA772B">
        <w:t>did not include the elevation angular spread (ZSD).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ABA7F" w14:textId="77777777" w:rsidR="00CA0AE4" w:rsidRDefault="00BA16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81BED" w14:textId="77777777" w:rsidR="00CB096F" w:rsidRDefault="00CB0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E2B51" w14:textId="77777777" w:rsidR="00CB096F" w:rsidRDefault="00CB09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8813BA9"/>
    <w:multiLevelType w:val="hybridMultilevel"/>
    <w:tmpl w:val="0C00AB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BC75AC"/>
    <w:multiLevelType w:val="hybridMultilevel"/>
    <w:tmpl w:val="468CE152"/>
    <w:lvl w:ilvl="0" w:tplc="68888C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7D52758D"/>
    <w:multiLevelType w:val="hybridMultilevel"/>
    <w:tmpl w:val="384058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479081273">
    <w:abstractNumId w:val="3"/>
  </w:num>
  <w:num w:numId="2" w16cid:durableId="1282228736">
    <w:abstractNumId w:val="1"/>
  </w:num>
  <w:num w:numId="3" w16cid:durableId="719013405">
    <w:abstractNumId w:val="4"/>
  </w:num>
  <w:num w:numId="4" w16cid:durableId="4285427">
    <w:abstractNumId w:val="5"/>
  </w:num>
  <w:num w:numId="5" w16cid:durableId="463430006">
    <w:abstractNumId w:val="6"/>
  </w:num>
  <w:num w:numId="6" w16cid:durableId="995569243">
    <w:abstractNumId w:val="2"/>
  </w:num>
  <w:num w:numId="7" w16cid:durableId="220288560">
    <w:abstractNumId w:val="7"/>
  </w:num>
  <w:num w:numId="8" w16cid:durableId="7524320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96F"/>
    <w:rsid w:val="00006B2C"/>
    <w:rsid w:val="00026321"/>
    <w:rsid w:val="00026556"/>
    <w:rsid w:val="0005046B"/>
    <w:rsid w:val="000640DF"/>
    <w:rsid w:val="00080AE3"/>
    <w:rsid w:val="000911EA"/>
    <w:rsid w:val="000A13B8"/>
    <w:rsid w:val="000A54F3"/>
    <w:rsid w:val="000B3619"/>
    <w:rsid w:val="000B391F"/>
    <w:rsid w:val="000C6179"/>
    <w:rsid w:val="000E019F"/>
    <w:rsid w:val="000E6D5A"/>
    <w:rsid w:val="00102B99"/>
    <w:rsid w:val="00124AE7"/>
    <w:rsid w:val="001331FE"/>
    <w:rsid w:val="00150D52"/>
    <w:rsid w:val="001843ED"/>
    <w:rsid w:val="00197C51"/>
    <w:rsid w:val="001D44C7"/>
    <w:rsid w:val="001F790E"/>
    <w:rsid w:val="0020478D"/>
    <w:rsid w:val="002362FA"/>
    <w:rsid w:val="00246689"/>
    <w:rsid w:val="002A498A"/>
    <w:rsid w:val="002A593B"/>
    <w:rsid w:val="002B34A4"/>
    <w:rsid w:val="002B52B3"/>
    <w:rsid w:val="002D471C"/>
    <w:rsid w:val="003033DC"/>
    <w:rsid w:val="00316A2F"/>
    <w:rsid w:val="00333645"/>
    <w:rsid w:val="003742EE"/>
    <w:rsid w:val="00387428"/>
    <w:rsid w:val="00394779"/>
    <w:rsid w:val="003A145D"/>
    <w:rsid w:val="003D1678"/>
    <w:rsid w:val="003D3DBF"/>
    <w:rsid w:val="003E19EA"/>
    <w:rsid w:val="003E5710"/>
    <w:rsid w:val="003E6D9A"/>
    <w:rsid w:val="003F5023"/>
    <w:rsid w:val="00402A20"/>
    <w:rsid w:val="004050E3"/>
    <w:rsid w:val="00417E78"/>
    <w:rsid w:val="004426A2"/>
    <w:rsid w:val="00445096"/>
    <w:rsid w:val="0045096E"/>
    <w:rsid w:val="0046465D"/>
    <w:rsid w:val="00474454"/>
    <w:rsid w:val="00481B0B"/>
    <w:rsid w:val="004936FD"/>
    <w:rsid w:val="004D32F1"/>
    <w:rsid w:val="005069B4"/>
    <w:rsid w:val="00506B66"/>
    <w:rsid w:val="00521EFD"/>
    <w:rsid w:val="0054060E"/>
    <w:rsid w:val="00552956"/>
    <w:rsid w:val="00593D00"/>
    <w:rsid w:val="005A5190"/>
    <w:rsid w:val="005D1057"/>
    <w:rsid w:val="005D7794"/>
    <w:rsid w:val="005F28E9"/>
    <w:rsid w:val="005F336C"/>
    <w:rsid w:val="00611AB2"/>
    <w:rsid w:val="00634BA6"/>
    <w:rsid w:val="006844A9"/>
    <w:rsid w:val="006B4A91"/>
    <w:rsid w:val="006C7C6E"/>
    <w:rsid w:val="006D75E5"/>
    <w:rsid w:val="00702E10"/>
    <w:rsid w:val="00703D2B"/>
    <w:rsid w:val="00761C85"/>
    <w:rsid w:val="00771F1A"/>
    <w:rsid w:val="007B2F67"/>
    <w:rsid w:val="007C342E"/>
    <w:rsid w:val="007C70D9"/>
    <w:rsid w:val="007E00DB"/>
    <w:rsid w:val="007E7033"/>
    <w:rsid w:val="00807588"/>
    <w:rsid w:val="00820818"/>
    <w:rsid w:val="00861C8F"/>
    <w:rsid w:val="00893B07"/>
    <w:rsid w:val="008A2168"/>
    <w:rsid w:val="008A288E"/>
    <w:rsid w:val="008B5C0C"/>
    <w:rsid w:val="008D1560"/>
    <w:rsid w:val="008D3C03"/>
    <w:rsid w:val="00905F7B"/>
    <w:rsid w:val="00923B1B"/>
    <w:rsid w:val="00927522"/>
    <w:rsid w:val="00927E4E"/>
    <w:rsid w:val="00927F0F"/>
    <w:rsid w:val="009401E5"/>
    <w:rsid w:val="009460AD"/>
    <w:rsid w:val="009476EC"/>
    <w:rsid w:val="00952CE0"/>
    <w:rsid w:val="00954B81"/>
    <w:rsid w:val="00956070"/>
    <w:rsid w:val="00957043"/>
    <w:rsid w:val="009621F3"/>
    <w:rsid w:val="009627BD"/>
    <w:rsid w:val="0098524B"/>
    <w:rsid w:val="009C22EF"/>
    <w:rsid w:val="009E3980"/>
    <w:rsid w:val="009F2D39"/>
    <w:rsid w:val="00A24809"/>
    <w:rsid w:val="00A26A2C"/>
    <w:rsid w:val="00A350B5"/>
    <w:rsid w:val="00A50F5E"/>
    <w:rsid w:val="00A71EC7"/>
    <w:rsid w:val="00A77BDF"/>
    <w:rsid w:val="00AA65BA"/>
    <w:rsid w:val="00AD4004"/>
    <w:rsid w:val="00AD75DB"/>
    <w:rsid w:val="00B06C98"/>
    <w:rsid w:val="00B137E0"/>
    <w:rsid w:val="00B412E2"/>
    <w:rsid w:val="00B52DE3"/>
    <w:rsid w:val="00B530AD"/>
    <w:rsid w:val="00B56FE7"/>
    <w:rsid w:val="00B95B64"/>
    <w:rsid w:val="00BA1688"/>
    <w:rsid w:val="00BB1F6C"/>
    <w:rsid w:val="00BE0B84"/>
    <w:rsid w:val="00BF431E"/>
    <w:rsid w:val="00C12110"/>
    <w:rsid w:val="00C143A9"/>
    <w:rsid w:val="00C232C5"/>
    <w:rsid w:val="00C24354"/>
    <w:rsid w:val="00C3612A"/>
    <w:rsid w:val="00C52245"/>
    <w:rsid w:val="00C74506"/>
    <w:rsid w:val="00C76D6B"/>
    <w:rsid w:val="00CA0AE4"/>
    <w:rsid w:val="00CA586B"/>
    <w:rsid w:val="00CB096F"/>
    <w:rsid w:val="00CB5D22"/>
    <w:rsid w:val="00CB62B5"/>
    <w:rsid w:val="00CC6651"/>
    <w:rsid w:val="00CC7E6B"/>
    <w:rsid w:val="00CF5465"/>
    <w:rsid w:val="00D12B89"/>
    <w:rsid w:val="00D47946"/>
    <w:rsid w:val="00D5542A"/>
    <w:rsid w:val="00D81AE2"/>
    <w:rsid w:val="00DA46C1"/>
    <w:rsid w:val="00DA772B"/>
    <w:rsid w:val="00DB37D5"/>
    <w:rsid w:val="00DE2C2A"/>
    <w:rsid w:val="00DE5D11"/>
    <w:rsid w:val="00DE7D71"/>
    <w:rsid w:val="00DF54C8"/>
    <w:rsid w:val="00E012D2"/>
    <w:rsid w:val="00E021DD"/>
    <w:rsid w:val="00E27BE7"/>
    <w:rsid w:val="00E32D73"/>
    <w:rsid w:val="00E4065C"/>
    <w:rsid w:val="00E514F5"/>
    <w:rsid w:val="00E60C30"/>
    <w:rsid w:val="00E63CEE"/>
    <w:rsid w:val="00E663B0"/>
    <w:rsid w:val="00E6661A"/>
    <w:rsid w:val="00E755DB"/>
    <w:rsid w:val="00E87571"/>
    <w:rsid w:val="00EA1A41"/>
    <w:rsid w:val="00EA7DE6"/>
    <w:rsid w:val="00EB1D20"/>
    <w:rsid w:val="00EC02DF"/>
    <w:rsid w:val="00EC3D0E"/>
    <w:rsid w:val="00EC6FB3"/>
    <w:rsid w:val="00ED3DD2"/>
    <w:rsid w:val="00F03AD0"/>
    <w:rsid w:val="00F12C48"/>
    <w:rsid w:val="00F15874"/>
    <w:rsid w:val="00F40596"/>
    <w:rsid w:val="00F435A2"/>
    <w:rsid w:val="00F4482C"/>
    <w:rsid w:val="00F5491B"/>
    <w:rsid w:val="00F63466"/>
    <w:rsid w:val="00F71E83"/>
    <w:rsid w:val="00F730A5"/>
    <w:rsid w:val="00FB097C"/>
    <w:rsid w:val="00FD407E"/>
    <w:rsid w:val="00FD7EFF"/>
    <w:rsid w:val="00FF6918"/>
    <w:rsid w:val="0F621852"/>
    <w:rsid w:val="33AE9A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283EA57"/>
  <w15:chartTrackingRefBased/>
  <w15:docId w15:val="{DA09E5EC-EFD3-4841-A842-50FB0E780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CB096F"/>
    <w:rPr>
      <w:rFonts w:ascii="Arial" w:hAnsi="Arial"/>
      <w:sz w:val="20"/>
      <w:lang w:val="en-US"/>
    </w:rPr>
  </w:style>
  <w:style w:type="paragraph" w:styleId="Heading1">
    <w:name w:val="heading 1"/>
    <w:next w:val="Normal"/>
    <w:link w:val="Heading1Char"/>
    <w:qFormat/>
    <w:rsid w:val="00CB096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96F"/>
    <w:rPr>
      <w:rFonts w:ascii="Arial" w:eastAsia="Times New Roman" w:hAnsi="Arial" w:cs="Times New Roman"/>
      <w:sz w:val="36"/>
      <w:szCs w:val="20"/>
      <w:lang w:eastAsia="ja-JP"/>
    </w:rPr>
  </w:style>
  <w:style w:type="paragraph" w:styleId="Caption">
    <w:name w:val="caption"/>
    <w:basedOn w:val="Normal"/>
    <w:next w:val="Normal"/>
    <w:qFormat/>
    <w:rsid w:val="007E7033"/>
    <w:pPr>
      <w:spacing w:before="120" w:after="120" w:line="283" w:lineRule="auto"/>
      <w:ind w:left="1699" w:hanging="1699"/>
    </w:pPr>
    <w:rPr>
      <w:b/>
      <w:lang w:eastAsia="en-GB"/>
    </w:rPr>
  </w:style>
  <w:style w:type="paragraph" w:customStyle="1" w:styleId="3GPPHeader">
    <w:name w:val="3GPP_Header"/>
    <w:basedOn w:val="BodyText"/>
    <w:locked/>
    <w:rsid w:val="00CB096F"/>
    <w:pPr>
      <w:tabs>
        <w:tab w:val="left" w:pos="1701"/>
        <w:tab w:val="right" w:pos="9639"/>
      </w:tabs>
      <w:spacing w:after="240"/>
    </w:pPr>
    <w:rPr>
      <w:b/>
      <w:sz w:val="24"/>
    </w:rPr>
  </w:style>
  <w:style w:type="paragraph" w:styleId="Footer">
    <w:name w:val="footer"/>
    <w:basedOn w:val="Header"/>
    <w:link w:val="FooterChar"/>
    <w:rsid w:val="00CB096F"/>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CB096F"/>
    <w:rPr>
      <w:rFonts w:ascii="Arial" w:eastAsia="Times New Roman" w:hAnsi="Arial" w:cs="Times New Roman"/>
      <w:b/>
      <w:i/>
      <w:noProof/>
      <w:sz w:val="18"/>
      <w:szCs w:val="20"/>
      <w:lang w:eastAsia="ja-JP"/>
    </w:rPr>
  </w:style>
  <w:style w:type="paragraph" w:customStyle="1" w:styleId="Reference">
    <w:name w:val="Reference"/>
    <w:basedOn w:val="BodyText"/>
    <w:locked/>
    <w:rsid w:val="00CB096F"/>
    <w:pPr>
      <w:numPr>
        <w:numId w:val="1"/>
      </w:numPr>
    </w:pPr>
  </w:style>
  <w:style w:type="character" w:styleId="PageNumber">
    <w:name w:val="page number"/>
    <w:basedOn w:val="DefaultParagraphFont"/>
    <w:rsid w:val="00CB096F"/>
  </w:style>
  <w:style w:type="paragraph" w:styleId="BodyText">
    <w:name w:val="Body Text"/>
    <w:basedOn w:val="Normal"/>
    <w:link w:val="BodyTextChar"/>
    <w:rsid w:val="00CB096F"/>
    <w:pPr>
      <w:spacing w:after="120"/>
      <w:jc w:val="both"/>
    </w:pPr>
    <w:rPr>
      <w:lang w:eastAsia="zh-CN"/>
    </w:rPr>
  </w:style>
  <w:style w:type="character" w:customStyle="1" w:styleId="BodyTextChar">
    <w:name w:val="Body Text Char"/>
    <w:basedOn w:val="DefaultParagraphFont"/>
    <w:link w:val="BodyText"/>
    <w:rsid w:val="00CB096F"/>
    <w:rPr>
      <w:rFonts w:ascii="Arial" w:hAnsi="Arial"/>
      <w:sz w:val="20"/>
      <w:lang w:val="en-US" w:eastAsia="zh-CN"/>
    </w:rPr>
  </w:style>
  <w:style w:type="character" w:styleId="Hyperlink">
    <w:name w:val="Hyperlink"/>
    <w:uiPriority w:val="99"/>
    <w:rsid w:val="00CB096F"/>
    <w:rPr>
      <w:color w:val="0000FF"/>
      <w:u w:val="single"/>
    </w:rPr>
  </w:style>
  <w:style w:type="paragraph" w:customStyle="1" w:styleId="Proposal">
    <w:name w:val="Proposal"/>
    <w:basedOn w:val="BodyText"/>
    <w:qFormat/>
    <w:rsid w:val="00CB096F"/>
    <w:pPr>
      <w:numPr>
        <w:numId w:val="2"/>
      </w:numPr>
      <w:tabs>
        <w:tab w:val="clear" w:pos="1304"/>
        <w:tab w:val="left" w:pos="1701"/>
      </w:tabs>
      <w:ind w:left="1701" w:hanging="1701"/>
    </w:pPr>
    <w:rPr>
      <w:b/>
      <w:bCs/>
    </w:rPr>
  </w:style>
  <w:style w:type="paragraph" w:customStyle="1" w:styleId="TAC">
    <w:name w:val="TAC"/>
    <w:basedOn w:val="Normal"/>
    <w:link w:val="TACChar"/>
    <w:locked/>
    <w:rsid w:val="00CB096F"/>
    <w:pPr>
      <w:keepNext/>
      <w:keepLines/>
      <w:spacing w:after="0"/>
      <w:jc w:val="center"/>
    </w:pPr>
    <w:rPr>
      <w:sz w:val="18"/>
      <w:lang w:val="x-none" w:eastAsia="x-none"/>
    </w:rPr>
  </w:style>
  <w:style w:type="paragraph" w:customStyle="1" w:styleId="TAH">
    <w:name w:val="TAH"/>
    <w:basedOn w:val="TAC"/>
    <w:link w:val="TAHCar"/>
    <w:locked/>
    <w:rsid w:val="00CB096F"/>
    <w:rPr>
      <w:b/>
    </w:rPr>
  </w:style>
  <w:style w:type="paragraph" w:customStyle="1" w:styleId="Observation">
    <w:name w:val="Observation"/>
    <w:basedOn w:val="Proposal"/>
    <w:qFormat/>
    <w:rsid w:val="00CB096F"/>
    <w:pPr>
      <w:numPr>
        <w:numId w:val="3"/>
      </w:numPr>
      <w:ind w:left="1701" w:hanging="1701"/>
    </w:pPr>
    <w:rPr>
      <w:lang w:eastAsia="ja-JP"/>
    </w:rPr>
  </w:style>
  <w:style w:type="paragraph" w:styleId="TableofFigures">
    <w:name w:val="table of figures"/>
    <w:basedOn w:val="BodyText"/>
    <w:next w:val="Normal"/>
    <w:uiPriority w:val="99"/>
    <w:rsid w:val="00CB096F"/>
    <w:pPr>
      <w:ind w:left="1701" w:hanging="1701"/>
      <w:jc w:val="left"/>
    </w:pPr>
    <w:rPr>
      <w:b/>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99"/>
    <w:qFormat/>
    <w:rsid w:val="00CB096F"/>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99"/>
    <w:qFormat/>
    <w:locked/>
    <w:rsid w:val="00CB096F"/>
    <w:rPr>
      <w:rFonts w:ascii="Calibri" w:eastAsia="Calibri" w:hAnsi="Calibri"/>
      <w:lang w:val="x-none"/>
    </w:rPr>
  </w:style>
  <w:style w:type="character" w:customStyle="1" w:styleId="TAHCar">
    <w:name w:val="TAH Car"/>
    <w:link w:val="TAH"/>
    <w:locked/>
    <w:rsid w:val="00CB096F"/>
    <w:rPr>
      <w:rFonts w:ascii="Arial" w:hAnsi="Arial"/>
      <w:b/>
      <w:sz w:val="18"/>
      <w:lang w:val="x-none" w:eastAsia="x-none"/>
    </w:rPr>
  </w:style>
  <w:style w:type="character" w:customStyle="1" w:styleId="TACChar">
    <w:name w:val="TAC Char"/>
    <w:link w:val="TAC"/>
    <w:rsid w:val="00CB096F"/>
    <w:rPr>
      <w:rFonts w:ascii="Arial" w:hAnsi="Arial"/>
      <w:sz w:val="18"/>
      <w:lang w:val="x-none" w:eastAsia="x-none"/>
    </w:rPr>
  </w:style>
  <w:style w:type="paragraph" w:styleId="Header">
    <w:name w:val="header"/>
    <w:basedOn w:val="Normal"/>
    <w:link w:val="HeaderChar"/>
    <w:uiPriority w:val="99"/>
    <w:unhideWhenUsed/>
    <w:rsid w:val="00CB0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096F"/>
    <w:rPr>
      <w:rFonts w:ascii="Arial" w:hAnsi="Arial"/>
      <w:sz w:val="20"/>
      <w:lang w:val="en-US"/>
    </w:rPr>
  </w:style>
  <w:style w:type="paragraph" w:styleId="Revision">
    <w:name w:val="Revision"/>
    <w:hidden/>
    <w:uiPriority w:val="99"/>
    <w:semiHidden/>
    <w:rsid w:val="00DF54C8"/>
    <w:pPr>
      <w:spacing w:after="0" w:line="240" w:lineRule="auto"/>
    </w:pPr>
    <w:rPr>
      <w:rFonts w:ascii="Arial" w:hAnsi="Arial"/>
      <w:sz w:val="20"/>
      <w:lang w:val="en-US"/>
    </w:rPr>
  </w:style>
  <w:style w:type="paragraph" w:styleId="FootnoteText">
    <w:name w:val="footnote text"/>
    <w:basedOn w:val="Normal"/>
    <w:link w:val="FootnoteTextChar"/>
    <w:uiPriority w:val="99"/>
    <w:semiHidden/>
    <w:unhideWhenUsed/>
    <w:rsid w:val="001D44C7"/>
    <w:pPr>
      <w:spacing w:after="0" w:line="240" w:lineRule="auto"/>
    </w:pPr>
    <w:rPr>
      <w:szCs w:val="20"/>
    </w:rPr>
  </w:style>
  <w:style w:type="character" w:customStyle="1" w:styleId="FootnoteTextChar">
    <w:name w:val="Footnote Text Char"/>
    <w:basedOn w:val="DefaultParagraphFont"/>
    <w:link w:val="FootnoteText"/>
    <w:uiPriority w:val="99"/>
    <w:semiHidden/>
    <w:rsid w:val="001D44C7"/>
    <w:rPr>
      <w:rFonts w:ascii="Arial" w:hAnsi="Arial"/>
      <w:sz w:val="20"/>
      <w:szCs w:val="20"/>
      <w:lang w:val="en-US"/>
    </w:rPr>
  </w:style>
  <w:style w:type="character" w:styleId="FootnoteReference">
    <w:name w:val="footnote reference"/>
    <w:basedOn w:val="DefaultParagraphFont"/>
    <w:uiPriority w:val="99"/>
    <w:semiHidden/>
    <w:unhideWhenUsed/>
    <w:rsid w:val="001D44C7"/>
    <w:rPr>
      <w:vertAlign w:val="superscript"/>
    </w:rPr>
  </w:style>
  <w:style w:type="character" w:styleId="CommentReference">
    <w:name w:val="annotation reference"/>
    <w:basedOn w:val="DefaultParagraphFont"/>
    <w:uiPriority w:val="99"/>
    <w:semiHidden/>
    <w:unhideWhenUsed/>
    <w:rsid w:val="00C232C5"/>
    <w:rPr>
      <w:sz w:val="16"/>
      <w:szCs w:val="16"/>
    </w:rPr>
  </w:style>
  <w:style w:type="paragraph" w:styleId="CommentText">
    <w:name w:val="annotation text"/>
    <w:basedOn w:val="Normal"/>
    <w:link w:val="CommentTextChar"/>
    <w:uiPriority w:val="99"/>
    <w:unhideWhenUsed/>
    <w:rsid w:val="00C232C5"/>
    <w:pPr>
      <w:spacing w:line="240" w:lineRule="auto"/>
    </w:pPr>
    <w:rPr>
      <w:szCs w:val="20"/>
    </w:rPr>
  </w:style>
  <w:style w:type="character" w:customStyle="1" w:styleId="CommentTextChar">
    <w:name w:val="Comment Text Char"/>
    <w:basedOn w:val="DefaultParagraphFont"/>
    <w:link w:val="CommentText"/>
    <w:uiPriority w:val="99"/>
    <w:rsid w:val="00C232C5"/>
    <w:rPr>
      <w:rFonts w:ascii="Arial" w:hAnsi="Arial"/>
      <w:sz w:val="20"/>
      <w:szCs w:val="20"/>
      <w:lang w:val="en-US"/>
    </w:rPr>
  </w:style>
  <w:style w:type="paragraph" w:styleId="CommentSubject">
    <w:name w:val="annotation subject"/>
    <w:basedOn w:val="CommentText"/>
    <w:next w:val="CommentText"/>
    <w:link w:val="CommentSubjectChar"/>
    <w:uiPriority w:val="99"/>
    <w:semiHidden/>
    <w:unhideWhenUsed/>
    <w:rsid w:val="00C232C5"/>
    <w:rPr>
      <w:b/>
      <w:bCs/>
    </w:rPr>
  </w:style>
  <w:style w:type="character" w:customStyle="1" w:styleId="CommentSubjectChar">
    <w:name w:val="Comment Subject Char"/>
    <w:basedOn w:val="CommentTextChar"/>
    <w:link w:val="CommentSubject"/>
    <w:uiPriority w:val="99"/>
    <w:semiHidden/>
    <w:rsid w:val="00C232C5"/>
    <w:rPr>
      <w:rFonts w:ascii="Arial" w:hAnsi="Arial"/>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647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yperlink" Target="https://www.cept.org/files/8339/winner2%20-%20final%20report.pdf"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ist-winner.org/deliverables.htm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4EF749-98A4-42F5-A44D-4CACFFA1B6F0}">
  <ds:schemaRefs>
    <ds:schemaRef ds:uri="http://schemas.microsoft.com/sharepoint/v3/contenttype/forms"/>
  </ds:schemaRefs>
</ds:datastoreItem>
</file>

<file path=customXml/itemProps2.xml><?xml version="1.0" encoding="utf-8"?>
<ds:datastoreItem xmlns:ds="http://schemas.openxmlformats.org/officeDocument/2006/customXml" ds:itemID="{543B2D65-4F61-41FF-97BD-FA068C916AA0}">
  <ds:schemaRefs>
    <ds:schemaRef ds:uri="http://schemas.openxmlformats.org/officeDocument/2006/bibliography"/>
  </ds:schemaRefs>
</ds:datastoreItem>
</file>

<file path=customXml/itemProps3.xml><?xml version="1.0" encoding="utf-8"?>
<ds:datastoreItem xmlns:ds="http://schemas.openxmlformats.org/officeDocument/2006/customXml" ds:itemID="{E2F5B97A-E756-43A1-A548-98FAAB381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BA8E27-3286-4B94-9EDF-1F0EC33FDBC7}">
  <ds:schemaRefs>
    <ds:schemaRef ds:uri="http://schemas.microsoft.com/office/2006/documentManagement/types"/>
    <ds:schemaRef ds:uri="http://purl.org/dc/elements/1.1/"/>
    <ds:schemaRef ds:uri="http://schemas.openxmlformats.org/package/2006/metadata/core-properties"/>
    <ds:schemaRef ds:uri="http://purl.org/dc/terms/"/>
    <ds:schemaRef ds:uri="d8762117-8292-4133-b1c7-eab5c6487cfd"/>
    <ds:schemaRef ds:uri="http://purl.org/dc/dcmitype/"/>
    <ds:schemaRef ds:uri="http://schemas.microsoft.com/office/infopath/2007/PartnerControls"/>
    <ds:schemaRef ds:uri="82f3b832-4a9d-4143-a7a8-39ada7a12dfe"/>
    <ds:schemaRef ds:uri="2654d12a-dc57-4446-bc17-57de357f9990"/>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11733</CharactersWithSpaces>
  <SharedDoc>false</SharedDoc>
  <HLinks>
    <vt:vector size="54" baseType="variant">
      <vt:variant>
        <vt:i4>3735604</vt:i4>
      </vt:variant>
      <vt:variant>
        <vt:i4>102</vt:i4>
      </vt:variant>
      <vt:variant>
        <vt:i4>0</vt:i4>
      </vt:variant>
      <vt:variant>
        <vt:i4>5</vt:i4>
      </vt:variant>
      <vt:variant>
        <vt:lpwstr>https://www.cept.org/files/8339/winner2 - final report.pdf</vt:lpwstr>
      </vt:variant>
      <vt:variant>
        <vt:lpwstr/>
      </vt:variant>
      <vt:variant>
        <vt:i4>2818082</vt:i4>
      </vt:variant>
      <vt:variant>
        <vt:i4>99</vt:i4>
      </vt:variant>
      <vt:variant>
        <vt:i4>0</vt:i4>
      </vt:variant>
      <vt:variant>
        <vt:i4>5</vt:i4>
      </vt:variant>
      <vt:variant>
        <vt:lpwstr>http://www.ist-winner.org/deliverables.html</vt:lpwstr>
      </vt:variant>
      <vt:variant>
        <vt:lpwstr/>
      </vt:variant>
      <vt:variant>
        <vt:i4>1179701</vt:i4>
      </vt:variant>
      <vt:variant>
        <vt:i4>95</vt:i4>
      </vt:variant>
      <vt:variant>
        <vt:i4>0</vt:i4>
      </vt:variant>
      <vt:variant>
        <vt:i4>5</vt:i4>
      </vt:variant>
      <vt:variant>
        <vt:lpwstr/>
      </vt:variant>
      <vt:variant>
        <vt:lpwstr>_Toc174023214</vt:lpwstr>
      </vt:variant>
      <vt:variant>
        <vt:i4>1179701</vt:i4>
      </vt:variant>
      <vt:variant>
        <vt:i4>92</vt:i4>
      </vt:variant>
      <vt:variant>
        <vt:i4>0</vt:i4>
      </vt:variant>
      <vt:variant>
        <vt:i4>5</vt:i4>
      </vt:variant>
      <vt:variant>
        <vt:lpwstr/>
      </vt:variant>
      <vt:variant>
        <vt:lpwstr>_Toc174023213</vt:lpwstr>
      </vt:variant>
      <vt:variant>
        <vt:i4>1179701</vt:i4>
      </vt:variant>
      <vt:variant>
        <vt:i4>86</vt:i4>
      </vt:variant>
      <vt:variant>
        <vt:i4>0</vt:i4>
      </vt:variant>
      <vt:variant>
        <vt:i4>5</vt:i4>
      </vt:variant>
      <vt:variant>
        <vt:lpwstr/>
      </vt:variant>
      <vt:variant>
        <vt:lpwstr>_Toc174023212</vt:lpwstr>
      </vt:variant>
      <vt:variant>
        <vt:i4>1179701</vt:i4>
      </vt:variant>
      <vt:variant>
        <vt:i4>83</vt:i4>
      </vt:variant>
      <vt:variant>
        <vt:i4>0</vt:i4>
      </vt:variant>
      <vt:variant>
        <vt:i4>5</vt:i4>
      </vt:variant>
      <vt:variant>
        <vt:lpwstr/>
      </vt:variant>
      <vt:variant>
        <vt:lpwstr>_Toc174023211</vt:lpwstr>
      </vt:variant>
      <vt:variant>
        <vt:i4>1179701</vt:i4>
      </vt:variant>
      <vt:variant>
        <vt:i4>80</vt:i4>
      </vt:variant>
      <vt:variant>
        <vt:i4>0</vt:i4>
      </vt:variant>
      <vt:variant>
        <vt:i4>5</vt:i4>
      </vt:variant>
      <vt:variant>
        <vt:lpwstr/>
      </vt:variant>
      <vt:variant>
        <vt:lpwstr>_Toc174023210</vt:lpwstr>
      </vt:variant>
      <vt:variant>
        <vt:i4>1245237</vt:i4>
      </vt:variant>
      <vt:variant>
        <vt:i4>77</vt:i4>
      </vt:variant>
      <vt:variant>
        <vt:i4>0</vt:i4>
      </vt:variant>
      <vt:variant>
        <vt:i4>5</vt:i4>
      </vt:variant>
      <vt:variant>
        <vt:lpwstr/>
      </vt:variant>
      <vt:variant>
        <vt:lpwstr>_Toc174023209</vt:lpwstr>
      </vt:variant>
      <vt:variant>
        <vt:i4>1245237</vt:i4>
      </vt:variant>
      <vt:variant>
        <vt:i4>74</vt:i4>
      </vt:variant>
      <vt:variant>
        <vt:i4>0</vt:i4>
      </vt:variant>
      <vt:variant>
        <vt:i4>5</vt:i4>
      </vt:variant>
      <vt:variant>
        <vt:lpwstr/>
      </vt:variant>
      <vt:variant>
        <vt:lpwstr>_Toc174023208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Diogo Martins, Vodafone</dc:creator>
  <cp:keywords/>
  <dc:description/>
  <cp:lastModifiedBy>Diogo Martins, Vodafone</cp:lastModifiedBy>
  <cp:revision>5</cp:revision>
  <dcterms:created xsi:type="dcterms:W3CDTF">2024-08-08T13:26:00Z</dcterms:created>
  <dcterms:modified xsi:type="dcterms:W3CDTF">2024-08-09T13:44:00Z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2024-05-08T15:53:02Z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bba9f77b-6910-4a96-b969-ed164697fe3d</vt:lpwstr>
  </property>
  <property fmtid="{D5CDD505-2E9C-101B-9397-08002B2CF9AE}" pid="8" name="MSIP_Label_17da11e7-ad83-4459-98c6-12a88e2eac78_ContentBits">
    <vt:lpwstr>0</vt:lpwstr>
  </property>
  <property fmtid="{D5CDD505-2E9C-101B-9397-08002B2CF9AE}" pid="9" name="ContentTypeId">
    <vt:lpwstr>0x0101002CB9AA87E483B8469CD5859899E744F2</vt:lpwstr>
  </property>
  <property fmtid="{D5CDD505-2E9C-101B-9397-08002B2CF9AE}" pid="10" name="MediaServiceImageTags">
    <vt:lpwstr/>
  </property>
</Properties>
</file>